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14" w:rsidRPr="0028230C" w:rsidRDefault="0028230C" w:rsidP="0028230C">
      <w:pPr>
        <w:contextualSpacing/>
        <w:jc w:val="center"/>
        <w:rPr>
          <w:sz w:val="20"/>
          <w:szCs w:val="20"/>
        </w:rPr>
      </w:pPr>
      <w:r w:rsidRPr="0028230C">
        <w:rPr>
          <w:sz w:val="20"/>
          <w:szCs w:val="20"/>
        </w:rPr>
        <w:t>Literary Period Analysis Essay</w:t>
      </w:r>
    </w:p>
    <w:p w:rsidR="0028230C" w:rsidRPr="0028230C" w:rsidRDefault="0028230C" w:rsidP="0028230C">
      <w:pPr>
        <w:contextualSpacing/>
        <w:jc w:val="center"/>
        <w:rPr>
          <w:sz w:val="20"/>
          <w:szCs w:val="20"/>
        </w:rPr>
      </w:pPr>
      <w:r w:rsidRPr="0028230C">
        <w:rPr>
          <w:sz w:val="20"/>
          <w:szCs w:val="20"/>
        </w:rPr>
        <w:t>LA 12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98"/>
        <w:gridCol w:w="4770"/>
      </w:tblGrid>
      <w:tr w:rsidR="0028230C" w:rsidRPr="0028230C" w:rsidTr="0028230C">
        <w:tc>
          <w:tcPr>
            <w:tcW w:w="5598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>Introduction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>Introduce the literary period and provide background information about that period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>In a thesis statement, identify the literary period, the literary trend, and how the authors discussed in the essay</w:t>
            </w:r>
            <w:r w:rsidRPr="0028230C">
              <w:rPr>
                <w:sz w:val="20"/>
                <w:szCs w:val="20"/>
              </w:rPr>
              <w:t xml:space="preserve"> </w:t>
            </w:r>
            <w:r w:rsidRPr="0028230C">
              <w:rPr>
                <w:sz w:val="20"/>
                <w:szCs w:val="20"/>
              </w:rPr>
              <w:t>develop the ideas and trends of the time.</w:t>
            </w:r>
          </w:p>
        </w:tc>
        <w:tc>
          <w:tcPr>
            <w:tcW w:w="4770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</w:p>
        </w:tc>
      </w:tr>
      <w:tr w:rsidR="0028230C" w:rsidRPr="0028230C" w:rsidTr="0028230C">
        <w:tc>
          <w:tcPr>
            <w:tcW w:w="5598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>Body</w:t>
            </w:r>
          </w:p>
          <w:p w:rsidR="0028230C" w:rsidRDefault="0028230C" w:rsidP="002823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 xml:space="preserve">Develop the major points that </w:t>
            </w:r>
            <w:r>
              <w:rPr>
                <w:sz w:val="20"/>
                <w:szCs w:val="20"/>
              </w:rPr>
              <w:t>support the thesis.  One or two body paragraphs per</w:t>
            </w:r>
            <w:r w:rsidRPr="0028230C">
              <w:rPr>
                <w:sz w:val="20"/>
                <w:szCs w:val="20"/>
              </w:rPr>
              <w:t xml:space="preserve"> author </w:t>
            </w:r>
            <w:proofErr w:type="gramStart"/>
            <w:r>
              <w:rPr>
                <w:sz w:val="20"/>
                <w:szCs w:val="20"/>
              </w:rPr>
              <w:t>which</w:t>
            </w:r>
            <w:proofErr w:type="gramEnd"/>
            <w:r w:rsidRPr="0028230C">
              <w:rPr>
                <w:sz w:val="20"/>
                <w:szCs w:val="20"/>
              </w:rPr>
              <w:t xml:space="preserve"> highlight specific stylistic devices (figurative language, irony, imagery, diction) that they use to suit their purposes and the purposes of the </w:t>
            </w:r>
            <w:r>
              <w:rPr>
                <w:sz w:val="20"/>
                <w:szCs w:val="20"/>
              </w:rPr>
              <w:t>literature of the time period.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</w:t>
            </w:r>
            <w:r w:rsidRPr="0028230C">
              <w:rPr>
                <w:sz w:val="20"/>
                <w:szCs w:val="20"/>
              </w:rPr>
              <w:t>how their views serve as examples of the views of the time period.</w:t>
            </w:r>
          </w:p>
          <w:p w:rsidR="0028230C" w:rsidRDefault="0028230C" w:rsidP="002823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 xml:space="preserve">Use at least 3 pieces of fully elaborated literary evidence to support your analysis of a specific point.  Thus, three citations per body paragraph with analysis.  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>Quotations should be introduced smooth so that they don’t interrupt the flow of thought.  Don’t just place quotations as separate sentences in your essay.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the author</w:t>
            </w:r>
            <w:r w:rsidRPr="0028230C">
              <w:rPr>
                <w:sz w:val="20"/>
                <w:szCs w:val="20"/>
              </w:rPr>
              <w:t>s in the essay in chronological order to develop the evolution of ideas in the literary period.</w:t>
            </w:r>
          </w:p>
        </w:tc>
        <w:tc>
          <w:tcPr>
            <w:tcW w:w="4770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</w:p>
        </w:tc>
      </w:tr>
      <w:tr w:rsidR="0028230C" w:rsidRPr="0028230C" w:rsidTr="0028230C">
        <w:tc>
          <w:tcPr>
            <w:tcW w:w="5598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>Conclusion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>Restate, but don’t repeat your thesis.  Remind the reader of the how the works highlight the core values of the period.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>Close with a final observation on the literary works or on the literary period.</w:t>
            </w:r>
          </w:p>
        </w:tc>
        <w:tc>
          <w:tcPr>
            <w:tcW w:w="4770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</w:p>
        </w:tc>
      </w:tr>
      <w:tr w:rsidR="0028230C" w:rsidRPr="0028230C" w:rsidTr="0028230C">
        <w:tc>
          <w:tcPr>
            <w:tcW w:w="5598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  <w:r w:rsidRPr="0028230C">
              <w:rPr>
                <w:sz w:val="20"/>
                <w:szCs w:val="20"/>
              </w:rPr>
              <w:t>Word Choices and Tone</w:t>
            </w:r>
          </w:p>
          <w:p w:rsidR="0028230C" w:rsidRPr="0028230C" w:rsidRDefault="0028230C" w:rsidP="002823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contextualSpacing/>
              <w:rPr>
                <w:color w:val="3B3B3A"/>
                <w:sz w:val="20"/>
                <w:szCs w:val="20"/>
              </w:rPr>
            </w:pPr>
            <w:r w:rsidRPr="0028230C">
              <w:rPr>
                <w:color w:val="3B3B3A"/>
                <w:sz w:val="20"/>
                <w:szCs w:val="20"/>
              </w:rPr>
              <w:t>Use appropriate and varied transitions and syntax to link the major sections of the text, create cohesion, and clarify the relationships among complex ideas and concepts.</w:t>
            </w:r>
          </w:p>
          <w:p w:rsidR="0028230C" w:rsidRPr="0028230C" w:rsidRDefault="0028230C" w:rsidP="002823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contextualSpacing/>
              <w:rPr>
                <w:color w:val="3B3B3A"/>
                <w:sz w:val="20"/>
                <w:szCs w:val="20"/>
              </w:rPr>
            </w:pPr>
            <w:r w:rsidRPr="0028230C">
              <w:rPr>
                <w:color w:val="3B3B3A"/>
                <w:sz w:val="20"/>
                <w:szCs w:val="20"/>
              </w:rPr>
              <w:t>Use precise language, domain-specific vocabulary, and techniques such as metaphor, simile, and analogy to manage the complexity of the topic.</w:t>
            </w:r>
          </w:p>
          <w:p w:rsidR="0028230C" w:rsidRPr="0028230C" w:rsidRDefault="0028230C" w:rsidP="002823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contextualSpacing/>
              <w:rPr>
                <w:color w:val="3B3B3A"/>
                <w:sz w:val="20"/>
                <w:szCs w:val="20"/>
              </w:rPr>
            </w:pPr>
            <w:r w:rsidRPr="0028230C">
              <w:rPr>
                <w:color w:val="3B3B3A"/>
                <w:sz w:val="20"/>
                <w:szCs w:val="20"/>
              </w:rPr>
              <w:t>Establish and maintain a formal style and objective tone while attending to the norms and conventions of the discipline in which they are writing.</w:t>
            </w:r>
          </w:p>
          <w:p w:rsidR="0028230C" w:rsidRPr="0028230C" w:rsidRDefault="0028230C" w:rsidP="0028230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</w:p>
        </w:tc>
      </w:tr>
      <w:tr w:rsidR="0028230C" w:rsidRPr="0028230C" w:rsidTr="0028230C">
        <w:tc>
          <w:tcPr>
            <w:tcW w:w="5598" w:type="dxa"/>
          </w:tcPr>
          <w:p w:rsidR="0028230C" w:rsidRDefault="0028230C" w:rsidP="0028230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Grammar and Syntax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8230C">
              <w:rPr>
                <w:color w:val="3B3B3A"/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28230C">
              <w:rPr>
                <w:color w:val="3B3B3A"/>
                <w:sz w:val="20"/>
                <w:szCs w:val="20"/>
              </w:rPr>
              <w:t>standard</w:t>
            </w:r>
            <w:proofErr w:type="gramEnd"/>
            <w:r w:rsidRPr="0028230C">
              <w:rPr>
                <w:color w:val="3B3B3A"/>
                <w:sz w:val="20"/>
                <w:szCs w:val="20"/>
              </w:rPr>
              <w:t xml:space="preserve"> English grammar and usage when writing or speaking.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rPr>
                <w:color w:val="3B3B3A"/>
                <w:sz w:val="20"/>
                <w:szCs w:val="20"/>
              </w:rPr>
            </w:pPr>
            <w:r w:rsidRPr="0028230C">
              <w:rPr>
                <w:color w:val="3B3B3A"/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28230C">
              <w:rPr>
                <w:color w:val="3B3B3A"/>
                <w:sz w:val="20"/>
                <w:szCs w:val="20"/>
              </w:rPr>
              <w:t>standard</w:t>
            </w:r>
            <w:proofErr w:type="gramEnd"/>
            <w:r w:rsidRPr="0028230C">
              <w:rPr>
                <w:color w:val="3B3B3A"/>
                <w:sz w:val="20"/>
                <w:szCs w:val="20"/>
              </w:rPr>
              <w:t xml:space="preserve"> English capitalization, punctuation, and spelling when writing.</w:t>
            </w:r>
          </w:p>
        </w:tc>
        <w:tc>
          <w:tcPr>
            <w:tcW w:w="4770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</w:p>
        </w:tc>
      </w:tr>
      <w:tr w:rsidR="0028230C" w:rsidRPr="0028230C" w:rsidTr="0028230C">
        <w:tc>
          <w:tcPr>
            <w:tcW w:w="5598" w:type="dxa"/>
          </w:tcPr>
          <w:p w:rsidR="0028230C" w:rsidRDefault="0028230C" w:rsidP="0028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 Conventions</w:t>
            </w:r>
          </w:p>
          <w:p w:rsidR="0028230C" w:rsidRPr="0028230C" w:rsidRDefault="0028230C" w:rsidP="0028230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8230C">
              <w:rPr>
                <w:color w:val="3B3B3A"/>
                <w:sz w:val="20"/>
                <w:szCs w:val="20"/>
              </w:rPr>
              <w:t>Creative Title, MLA Header, Correct Citation, page numbers</w:t>
            </w:r>
          </w:p>
        </w:tc>
        <w:tc>
          <w:tcPr>
            <w:tcW w:w="4770" w:type="dxa"/>
          </w:tcPr>
          <w:p w:rsidR="0028230C" w:rsidRPr="0028230C" w:rsidRDefault="0028230C" w:rsidP="0028230C">
            <w:pPr>
              <w:rPr>
                <w:sz w:val="20"/>
                <w:szCs w:val="20"/>
              </w:rPr>
            </w:pPr>
          </w:p>
        </w:tc>
      </w:tr>
    </w:tbl>
    <w:p w:rsidR="0028230C" w:rsidRPr="0028230C" w:rsidRDefault="0028230C" w:rsidP="0028230C">
      <w:pPr>
        <w:rPr>
          <w:sz w:val="20"/>
          <w:szCs w:val="20"/>
        </w:rPr>
      </w:pPr>
    </w:p>
    <w:sectPr w:rsidR="0028230C" w:rsidRPr="0028230C" w:rsidSect="002823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4C5"/>
    <w:multiLevelType w:val="hybridMultilevel"/>
    <w:tmpl w:val="F6A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4C85"/>
    <w:multiLevelType w:val="hybridMultilevel"/>
    <w:tmpl w:val="A04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F21EC"/>
    <w:multiLevelType w:val="hybridMultilevel"/>
    <w:tmpl w:val="13C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C56F7"/>
    <w:multiLevelType w:val="multilevel"/>
    <w:tmpl w:val="299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250AC"/>
    <w:multiLevelType w:val="hybridMultilevel"/>
    <w:tmpl w:val="4320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62D7C"/>
    <w:multiLevelType w:val="hybridMultilevel"/>
    <w:tmpl w:val="4CB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D4C2F"/>
    <w:multiLevelType w:val="hybridMultilevel"/>
    <w:tmpl w:val="E80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0C"/>
    <w:rsid w:val="0028230C"/>
    <w:rsid w:val="00A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30C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30C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2012-12-17T09:04:00Z</dcterms:created>
  <dcterms:modified xsi:type="dcterms:W3CDTF">2012-12-17T09:17:00Z</dcterms:modified>
</cp:coreProperties>
</file>