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 xml:space="preserve">LA 12 Poetry 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Unit</w:t>
      </w:r>
      <w:proofErr w:type="gramEnd"/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86EEC">
        <w:rPr>
          <w:rFonts w:ascii="Times New Roman" w:hAnsi="Times New Roman" w:cs="Times New Roman"/>
          <w:b/>
          <w:sz w:val="20"/>
          <w:szCs w:val="20"/>
        </w:rPr>
        <w:t>Lord Randall</w:t>
      </w:r>
      <w:r w:rsidR="00FC47D8" w:rsidRPr="00486EEC">
        <w:rPr>
          <w:rFonts w:ascii="Times New Roman" w:hAnsi="Times New Roman" w:cs="Times New Roman"/>
          <w:b/>
          <w:sz w:val="20"/>
          <w:szCs w:val="20"/>
        </w:rPr>
        <w:t xml:space="preserve"> by Anonymous</w:t>
      </w:r>
    </w:p>
    <w:p w:rsidR="00F560B6" w:rsidRPr="00486EEC" w:rsidRDefault="00F560B6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 xml:space="preserve">"Oh where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ha'e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ye been, Lord Randall, my son!</w:t>
      </w:r>
      <w:r w:rsidRPr="00486EEC">
        <w:rPr>
          <w:rFonts w:ascii="Times New Roman" w:hAnsi="Times New Roman" w:cs="Times New Roman"/>
          <w:sz w:val="20"/>
          <w:szCs w:val="20"/>
        </w:rPr>
        <w:br/>
        <w:t xml:space="preserve">And where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ha'e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ye been, my handsome young man!"</w:t>
      </w:r>
      <w:r w:rsidRPr="00486EEC">
        <w:rPr>
          <w:rFonts w:ascii="Times New Roman" w:hAnsi="Times New Roman" w:cs="Times New Roman"/>
          <w:sz w:val="20"/>
          <w:szCs w:val="20"/>
        </w:rPr>
        <w:br/>
        <w:t xml:space="preserve">"I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ha'e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been to the wild wood: mother, make my bed soon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br/>
        <w:t xml:space="preserve">For I'm wearied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' hunting, and fain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wald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lie down."</w:t>
      </w:r>
      <w:r w:rsidRPr="00486EEC">
        <w:rPr>
          <w:rFonts w:ascii="Times New Roman" w:hAnsi="Times New Roman" w:cs="Times New Roman"/>
          <w:sz w:val="20"/>
          <w:szCs w:val="20"/>
        </w:rPr>
        <w:br/>
      </w:r>
      <w:r w:rsidRPr="00486EEC">
        <w:rPr>
          <w:rFonts w:ascii="Times New Roman" w:hAnsi="Times New Roman" w:cs="Times New Roman"/>
          <w:sz w:val="20"/>
          <w:szCs w:val="20"/>
        </w:rPr>
        <w:br/>
        <w:t>"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wha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met ye there, Lord Randall, my son?</w:t>
      </w:r>
      <w:r w:rsidRPr="00486EE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wha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met you there, my handsome young man?"</w:t>
      </w:r>
      <w:r w:rsidRPr="00486EEC">
        <w:rPr>
          <w:rFonts w:ascii="Times New Roman" w:hAnsi="Times New Roman" w:cs="Times New Roman"/>
          <w:sz w:val="20"/>
          <w:szCs w:val="20"/>
        </w:rPr>
        <w:br/>
        <w:t xml:space="preserve">"I dined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my true-love; mother, make my bed soon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br/>
        <w:t xml:space="preserve">For I'm wearied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hunting, and fain wad lie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doon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>."</w:t>
      </w:r>
      <w:r w:rsidRPr="00486EEC">
        <w:rPr>
          <w:rFonts w:ascii="Times New Roman" w:hAnsi="Times New Roman" w:cs="Times New Roman"/>
          <w:sz w:val="20"/>
          <w:szCs w:val="20"/>
        </w:rPr>
        <w:br/>
      </w:r>
      <w:r w:rsidRPr="00486EEC">
        <w:rPr>
          <w:rFonts w:ascii="Times New Roman" w:hAnsi="Times New Roman" w:cs="Times New Roman"/>
          <w:sz w:val="20"/>
          <w:szCs w:val="20"/>
        </w:rPr>
        <w:br/>
        <w:t>"And what did she give you, Lord Randall, my son?</w:t>
      </w:r>
      <w:r w:rsidRPr="00486EEC">
        <w:rPr>
          <w:rFonts w:ascii="Times New Roman" w:hAnsi="Times New Roman" w:cs="Times New Roman"/>
          <w:sz w:val="20"/>
          <w:szCs w:val="20"/>
        </w:rPr>
        <w:br/>
        <w:t>And what did she give you, my handsome young man?"</w:t>
      </w:r>
      <w:r w:rsidRPr="00486EEC">
        <w:rPr>
          <w:rFonts w:ascii="Times New Roman" w:hAnsi="Times New Roman" w:cs="Times New Roman"/>
          <w:sz w:val="20"/>
          <w:szCs w:val="20"/>
        </w:rPr>
        <w:br/>
        <w:t xml:space="preserve">"Eels fried in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broo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>; mother, make my bed soon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br/>
        <w:t xml:space="preserve">For I'm wearied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hunting, and fain wad lie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doon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>."</w:t>
      </w:r>
      <w:r w:rsidRPr="00486EEC">
        <w:rPr>
          <w:rFonts w:ascii="Times New Roman" w:hAnsi="Times New Roman" w:cs="Times New Roman"/>
          <w:sz w:val="20"/>
          <w:szCs w:val="20"/>
        </w:rPr>
        <w:br/>
      </w:r>
      <w:r w:rsidRPr="00486EEC">
        <w:rPr>
          <w:rFonts w:ascii="Times New Roman" w:hAnsi="Times New Roman" w:cs="Times New Roman"/>
          <w:sz w:val="20"/>
          <w:szCs w:val="20"/>
        </w:rPr>
        <w:br/>
        <w:t>"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wha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gat your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leavins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>, Lord Randall, my son?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br/>
        <w:t xml:space="preserve">And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wha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gat your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leavins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>, my handsome young man?"</w:t>
      </w:r>
      <w:r w:rsidRPr="00486EEC">
        <w:rPr>
          <w:rFonts w:ascii="Times New Roman" w:hAnsi="Times New Roman" w:cs="Times New Roman"/>
          <w:sz w:val="20"/>
          <w:szCs w:val="20"/>
        </w:rPr>
        <w:br/>
        <w:t>"My hawks and my hounds; mother, make my bed soon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br/>
        <w:t xml:space="preserve">For I'm wearied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hunting, and fain wad lie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doon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>."</w:t>
      </w:r>
      <w:r w:rsidRPr="00486EEC">
        <w:rPr>
          <w:rFonts w:ascii="Times New Roman" w:hAnsi="Times New Roman" w:cs="Times New Roman"/>
          <w:sz w:val="20"/>
          <w:szCs w:val="20"/>
        </w:rPr>
        <w:br/>
      </w:r>
      <w:r w:rsidRPr="00486EEC">
        <w:rPr>
          <w:rFonts w:ascii="Times New Roman" w:hAnsi="Times New Roman" w:cs="Times New Roman"/>
          <w:sz w:val="20"/>
          <w:szCs w:val="20"/>
        </w:rPr>
        <w:br/>
        <w:t xml:space="preserve">"What become 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yer</w:t>
      </w:r>
      <w:proofErr w:type="spellEnd"/>
      <w:proofErr w:type="gramEnd"/>
      <w:r w:rsidRPr="00486EEC">
        <w:rPr>
          <w:rFonts w:ascii="Times New Roman" w:hAnsi="Times New Roman" w:cs="Times New Roman"/>
          <w:sz w:val="20"/>
          <w:szCs w:val="20"/>
        </w:rPr>
        <w:t xml:space="preserve"> bloodhounds, Lord Randall, my son?</w:t>
      </w:r>
      <w:r w:rsidRPr="00486EEC">
        <w:rPr>
          <w:rFonts w:ascii="Times New Roman" w:hAnsi="Times New Roman" w:cs="Times New Roman"/>
          <w:sz w:val="20"/>
          <w:szCs w:val="20"/>
        </w:rPr>
        <w:br/>
        <w:t xml:space="preserve">What become 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yer</w:t>
      </w:r>
      <w:proofErr w:type="spellEnd"/>
      <w:proofErr w:type="gramEnd"/>
      <w:r w:rsidRPr="00486EEC">
        <w:rPr>
          <w:rFonts w:ascii="Times New Roman" w:hAnsi="Times New Roman" w:cs="Times New Roman"/>
          <w:sz w:val="20"/>
          <w:szCs w:val="20"/>
        </w:rPr>
        <w:t xml:space="preserve"> bloodhounds, my handsome young man?"</w:t>
      </w:r>
      <w:r w:rsidRPr="00486EEC">
        <w:rPr>
          <w:rFonts w:ascii="Times New Roman" w:hAnsi="Times New Roman" w:cs="Times New Roman"/>
          <w:sz w:val="20"/>
          <w:szCs w:val="20"/>
        </w:rPr>
        <w:br/>
        <w:t>"They swelled and they died; mother, make my bed soon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br/>
        <w:t xml:space="preserve">For I'm weary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huntin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, and fain wad lie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doon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>."</w:t>
      </w:r>
      <w:r w:rsidRPr="00486EEC">
        <w:rPr>
          <w:rFonts w:ascii="Times New Roman" w:hAnsi="Times New Roman" w:cs="Times New Roman"/>
          <w:sz w:val="20"/>
          <w:szCs w:val="20"/>
        </w:rPr>
        <w:br/>
      </w:r>
      <w:r w:rsidRPr="00486EEC">
        <w:rPr>
          <w:rFonts w:ascii="Times New Roman" w:hAnsi="Times New Roman" w:cs="Times New Roman"/>
          <w:sz w:val="20"/>
          <w:szCs w:val="20"/>
        </w:rPr>
        <w:br/>
        <w:t>"O I fear ye are poisoned, Lord Randall, my son!</w:t>
      </w:r>
      <w:r w:rsidRPr="00486EEC">
        <w:rPr>
          <w:rFonts w:ascii="Times New Roman" w:hAnsi="Times New Roman" w:cs="Times New Roman"/>
          <w:sz w:val="20"/>
          <w:szCs w:val="20"/>
        </w:rPr>
        <w:br/>
        <w:t>I fear ye are poisoned, my handsome young man!"</w:t>
      </w:r>
      <w:r w:rsidRPr="00486EEC">
        <w:rPr>
          <w:rFonts w:ascii="Times New Roman" w:hAnsi="Times New Roman" w:cs="Times New Roman"/>
          <w:sz w:val="20"/>
          <w:szCs w:val="20"/>
        </w:rPr>
        <w:br/>
        <w:t>"O yes, I am poisoned; mother, make my bed soon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br/>
        <w:t xml:space="preserve">For I'm sick at m' heart, and I fain wad lie 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doon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>." 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86EEC">
        <w:rPr>
          <w:rFonts w:ascii="Times New Roman" w:hAnsi="Times New Roman" w:cs="Times New Roman"/>
          <w:b/>
          <w:sz w:val="20"/>
          <w:szCs w:val="20"/>
        </w:rPr>
        <w:t>Get Up and Bar the Door</w:t>
      </w:r>
      <w:r w:rsidR="00FC47D8" w:rsidRPr="00486EEC">
        <w:rPr>
          <w:rFonts w:ascii="Times New Roman" w:hAnsi="Times New Roman" w:cs="Times New Roman"/>
          <w:b/>
          <w:sz w:val="20"/>
          <w:szCs w:val="20"/>
        </w:rPr>
        <w:t xml:space="preserve"> by Anonymous</w:t>
      </w:r>
    </w:p>
    <w:p w:rsidR="00F560B6" w:rsidRPr="00486EEC" w:rsidRDefault="00F560B6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0" w:type="dxa"/>
        <w:tblInd w:w="-41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  <w:gridCol w:w="400"/>
      </w:tblGrid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IT fell about the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Martinmas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time,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1"/>
            <w:bookmarkEnd w:id="0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And a gay time it was then,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2"/>
            <w:bookmarkEnd w:id="1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When our good wife got puddings to make,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3"/>
            <w:bookmarkEnd w:id="2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  And she’s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boild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them in the pan.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4"/>
            <w:bookmarkEnd w:id="3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The wind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sae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cauld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blew south and north,</w:t>
            </w:r>
          </w:p>
        </w:tc>
        <w:tc>
          <w:tcPr>
            <w:tcW w:w="61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5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bookmarkEnd w:id="4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And blew into the floor;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6"/>
            <w:bookmarkEnd w:id="5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Quoth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our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goodman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to our goodwife,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7"/>
            <w:bookmarkEnd w:id="6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“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Gae</w:t>
            </w:r>
            <w:bookmarkStart w:id="7" w:name="txt1"/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7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"http://www.bartleby.com/40/20.html" \l "noteFN707" </w:instrTex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6EE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out and bar the door.”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8"/>
            <w:bookmarkEnd w:id="8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“My hand is in my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hussyfskap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9" w:name="txt2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9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"http://www.bartleby.com/40/20.html" \l "noteFN708" </w:instrTex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6EE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9"/>
            <w:bookmarkEnd w:id="10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Goodman, as ye may see;</w:t>
            </w:r>
          </w:p>
        </w:tc>
        <w:tc>
          <w:tcPr>
            <w:tcW w:w="61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10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bookmarkEnd w:id="11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shoud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nae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barrd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this hundred year,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11"/>
            <w:bookmarkEnd w:id="12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proofErr w:type="gram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It’s no be</w:t>
            </w:r>
            <w:proofErr w:type="gram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barrd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for me.”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12"/>
            <w:bookmarkEnd w:id="13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They made a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paction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tween them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13"/>
            <w:bookmarkEnd w:id="14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They made it firm and sure,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14"/>
            <w:bookmarkEnd w:id="15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That the first word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whaeer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shoud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speak,</w:t>
            </w:r>
          </w:p>
        </w:tc>
        <w:tc>
          <w:tcPr>
            <w:tcW w:w="61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15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bookmarkEnd w:id="16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Shoud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rise and bar the door.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16"/>
            <w:bookmarkEnd w:id="17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Then by there came two gentlemen,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17"/>
            <w:bookmarkEnd w:id="18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At twelve o’clock at night,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18"/>
            <w:bookmarkEnd w:id="19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they could neither see house nor hall,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19"/>
            <w:bookmarkEnd w:id="20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Nor coal nor candle-light.</w:t>
            </w:r>
          </w:p>
        </w:tc>
        <w:tc>
          <w:tcPr>
            <w:tcW w:w="61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20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bookmarkEnd w:id="21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“Now whether is this a rich man’s house,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21"/>
            <w:bookmarkEnd w:id="22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Or whether is it a poor?”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22"/>
            <w:bookmarkEnd w:id="23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But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neer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a word wad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o them speak,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23"/>
            <w:bookmarkEnd w:id="24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For barring of the door.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24"/>
            <w:bookmarkEnd w:id="25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first they ate the white puddings,</w:t>
            </w:r>
          </w:p>
        </w:tc>
        <w:tc>
          <w:tcPr>
            <w:tcW w:w="61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25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bookmarkEnd w:id="26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And then they ate the black;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26"/>
            <w:bookmarkEnd w:id="27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Tho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muckle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thought the goodwife to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hersel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27"/>
            <w:bookmarkEnd w:id="28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  Yet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neer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a word she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spake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28"/>
            <w:bookmarkEnd w:id="29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Then said the one unto the other,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29"/>
            <w:bookmarkEnd w:id="30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  “Here, man,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ye my knife;</w:t>
            </w:r>
          </w:p>
        </w:tc>
        <w:tc>
          <w:tcPr>
            <w:tcW w:w="61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30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bookmarkEnd w:id="31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Do ye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aff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the auld man’s beard,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31"/>
            <w:bookmarkEnd w:id="32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And I’ll kiss the goodwife.”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32"/>
            <w:bookmarkEnd w:id="33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“But there’s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nae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water in the house,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33"/>
            <w:bookmarkEnd w:id="34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  And what shall we do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34"/>
            <w:bookmarkEnd w:id="35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“What ails thee at the pudding-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broo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36" w:name="txt3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36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"http://www.bartleby.com/40/20.html" \l "noteFN709" </w:instrTex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6EE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35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bookmarkEnd w:id="37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That boils into the pan?”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36"/>
            <w:bookmarkEnd w:id="38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O up then started our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goodman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37"/>
            <w:bookmarkEnd w:id="39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An angry man was he: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38"/>
            <w:bookmarkEnd w:id="40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“Will ye kiss my wife before my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een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39"/>
            <w:bookmarkEnd w:id="41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  And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scad</w:t>
            </w:r>
            <w:bookmarkStart w:id="42" w:name="txt4"/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42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"http://www.bartleby.com/40/20.html" \l "noteFN710" </w:instrTex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6EEC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 me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pudding-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  <w:tc>
          <w:tcPr>
            <w:tcW w:w="61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40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bookmarkEnd w:id="43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Then up and started our goodwife,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41"/>
            <w:bookmarkEnd w:id="44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Gied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three skips on the floor: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42"/>
            <w:bookmarkEnd w:id="45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“Goodman, you’ve spoken the foremost word,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43"/>
            <w:bookmarkEnd w:id="46"/>
          </w:p>
        </w:tc>
      </w:tr>
      <w:tr w:rsidR="00486EEC" w:rsidRPr="00486EEC" w:rsidTr="00FC47D8">
        <w:trPr>
          <w:tblCellSpacing w:w="0" w:type="dxa"/>
          <w:jc w:val="center"/>
        </w:trPr>
        <w:tc>
          <w:tcPr>
            <w:tcW w:w="857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Get up and bar the door.”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B8A" w:rsidRPr="00486EEC" w:rsidRDefault="00341B8A" w:rsidP="00F560B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86EEC">
        <w:rPr>
          <w:rFonts w:ascii="Times New Roman" w:hAnsi="Times New Roman" w:cs="Times New Roman"/>
          <w:b/>
          <w:sz w:val="20"/>
          <w:szCs w:val="20"/>
        </w:rPr>
        <w:t>The Passionate Shepherd to His Love by Christopher Marlowe</w:t>
      </w:r>
    </w:p>
    <w:tbl>
      <w:tblPr>
        <w:tblW w:w="9015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5"/>
      </w:tblGrid>
      <w:tr w:rsidR="00486EEC" w:rsidRPr="00486EEC" w:rsidTr="00341B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0" w:type="dxa"/>
        <w:tblInd w:w="-56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  <w:gridCol w:w="550"/>
      </w:tblGrid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COME live with me and be my Love,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we will all the pleasures prove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That hills and valleys, dale and field,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all the craggy mountains yield.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There will we sit upon the rocks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      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see the shepherds feed their flocks,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By shallow rivers, to whose falls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Melodious birds sing madrigals.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There will I make thee beds of roses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a thousand fragrant posies,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 cap of flowers, and a kirtle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Embroider'd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all with leaves of myrtle.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 gown made of the finest wool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Which from our pretty lambs we pull,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Fair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linèd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slippers for the cold,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With buckles of the purest gold.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 belt of straw and ivy buds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With coral clasps and amber studs: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if these pleasures may thee move,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Come live with me and be my Love.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Thy silver dishes for thy meat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As precious as the gods do eat,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Shall on an ivory table be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Prepared each day for thee and me.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 shepherd swains shall dance and sing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For thy delight each May-morning: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If these delights thy mind may move,</w:t>
            </w:r>
          </w:p>
        </w:tc>
        <w:tc>
          <w:tcPr>
            <w:tcW w:w="550" w:type="dxa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  <w:jc w:val="center"/>
        </w:trPr>
        <w:tc>
          <w:tcPr>
            <w:tcW w:w="9008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Then live with me and be my Love.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B8A" w:rsidRPr="00486EEC" w:rsidRDefault="00341B8A" w:rsidP="00F560B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86EEC">
        <w:rPr>
          <w:rFonts w:ascii="Times New Roman" w:hAnsi="Times New Roman" w:cs="Times New Roman"/>
          <w:b/>
          <w:sz w:val="20"/>
          <w:szCs w:val="20"/>
        </w:rPr>
        <w:t>The Nymph’s Reply to the Shepherd BY </w:t>
      </w:r>
      <w:hyperlink r:id="rId5" w:history="1">
        <w:r w:rsidRPr="00486EEC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SIR WALTER RALEGH</w:t>
        </w:r>
      </w:hyperlink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If all the world and love were young,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And truth in every Shepherd’s tongue,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 xml:space="preserve">These pretty pleasures might 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t xml:space="preserve"> move,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86EEC">
        <w:rPr>
          <w:rFonts w:ascii="Times New Roman" w:hAnsi="Times New Roman" w:cs="Times New Roman"/>
          <w:sz w:val="20"/>
          <w:szCs w:val="20"/>
        </w:rPr>
        <w:t>To live with thee, and be thy love.</w:t>
      </w:r>
      <w:proofErr w:type="gramEnd"/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Time drives the flocks from field to fold,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When Rivers rage and Rocks grow cold,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And Philomel </w:t>
      </w:r>
      <w:proofErr w:type="spellStart"/>
      <w:r w:rsidRPr="00486EEC">
        <w:rPr>
          <w:rFonts w:ascii="Times New Roman" w:hAnsi="Times New Roman" w:cs="Times New Roman"/>
          <w:sz w:val="20"/>
          <w:szCs w:val="20"/>
        </w:rPr>
        <w:t>becometh</w:t>
      </w:r>
      <w:proofErr w:type="spellEnd"/>
      <w:r w:rsidRPr="00486EEC">
        <w:rPr>
          <w:rFonts w:ascii="Times New Roman" w:hAnsi="Times New Roman" w:cs="Times New Roman"/>
          <w:sz w:val="20"/>
          <w:szCs w:val="20"/>
        </w:rPr>
        <w:t xml:space="preserve"> dumb,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The rest complains of cares to come.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The flowers do fade, and wanton fields,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To wayward winter reckoning yields,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A honey tongue, a heart of gall,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 xml:space="preserve">Is fancy’s spring, but sorrow’s </w:t>
      </w:r>
      <w:proofErr w:type="gramStart"/>
      <w:r w:rsidRPr="00486EEC">
        <w:rPr>
          <w:rFonts w:ascii="Times New Roman" w:hAnsi="Times New Roman" w:cs="Times New Roman"/>
          <w:sz w:val="20"/>
          <w:szCs w:val="20"/>
        </w:rPr>
        <w:t>fall.</w:t>
      </w:r>
      <w:proofErr w:type="gramEnd"/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Thy gowns, thy shoes, thy beds of Roses,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Thy cap, thy kirtle, and thy posies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Soon break, soon wither, soon forgotten: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86EEC">
        <w:rPr>
          <w:rFonts w:ascii="Times New Roman" w:hAnsi="Times New Roman" w:cs="Times New Roman"/>
          <w:sz w:val="20"/>
          <w:szCs w:val="20"/>
        </w:rPr>
        <w:t>In folly ripe, in reason rotten.</w:t>
      </w:r>
      <w:proofErr w:type="gramEnd"/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Thy belt of straw and Ivy buds,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The Coral clasps and amber studs,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All these in me no means can move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86EEC">
        <w:rPr>
          <w:rFonts w:ascii="Times New Roman" w:hAnsi="Times New Roman" w:cs="Times New Roman"/>
          <w:sz w:val="20"/>
          <w:szCs w:val="20"/>
        </w:rPr>
        <w:t>To come to thee and be thy love.</w:t>
      </w:r>
      <w:proofErr w:type="gramEnd"/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But could youth last, and love still breed,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Had joys no date, nor age no need,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Then these delights my mind might move</w:t>
      </w:r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86EEC">
        <w:rPr>
          <w:rFonts w:ascii="Times New Roman" w:hAnsi="Times New Roman" w:cs="Times New Roman"/>
          <w:sz w:val="20"/>
          <w:szCs w:val="20"/>
        </w:rPr>
        <w:t>To live with thee, and be thy love.</w:t>
      </w:r>
      <w:proofErr w:type="gramEnd"/>
    </w:p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884"/>
      </w:tblGrid>
      <w:tr w:rsidR="00486EEC" w:rsidRPr="00486EEC" w:rsidTr="00FC47D8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 the Virgins, to Make Much of Time</w:t>
            </w:r>
            <w:r w:rsidR="00F560B6"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60B6"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by </w:t>
            </w:r>
            <w:hyperlink r:id="rId6" w:history="1">
              <w:r w:rsidR="00F560B6" w:rsidRPr="00486EE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Robert Herrick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Gather ye rosebuds while ye may,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Old Time is still a-flying;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this same flower that smiles today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Tomorrow will be dying.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The glorious lamp of heaven, the sun,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The higher he's a-getting,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 sooner will his race be run,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And nearer he's to setting.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That age is best which is the first,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When youth and blood are warmer;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But being spent, the worse, and worst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Times still succeed the former.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Then be not coy, but use your time,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And while ye may, go marry;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For having lost but once your prime,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You may forever tarry.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To His Coy Mistress</w:t>
            </w:r>
            <w:r w:rsidR="00F560B6"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60B6"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by </w:t>
            </w:r>
            <w:hyperlink r:id="rId7" w:history="1">
              <w:r w:rsidR="00F560B6" w:rsidRPr="00486EE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Andrew Marvell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341B8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341B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Had we but world enough, and time,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This coyness, Lady, </w:t>
            </w:r>
            <w:proofErr w:type="gram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no crime.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We would sit down and think which way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To walk and pass our long love's day.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Thou by the Indian Ganges' side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Shouldst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rubies find: I by the tide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Of Humber would complain. I would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Love you ten years before the Flood,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you should, if you please, refuse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Till the conversion of the Jews.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My vegetable love should grow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Vaster than empires, and more slow;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 hundred years should go to praise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Thine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eyes and on thy forehead gaze;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Two hundred to adore each breast;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But thirty thousand to the rest;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 age at least to every part,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the last age should show your heart;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For, Lady, you deserve this state,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Nor would I love at lower rate.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But at my back I always hear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Time's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wingèd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chariot hurrying near;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yonder all before us lie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Deserts of vast eternity.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Thy beauty shall no more be found,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Nor, in thy marble vault, shall sound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My echoing song: then worms shall try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That long preserved virginity,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And your quaint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honour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turn to dust,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into ashes all my lust: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 grave's a fine and private place,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But none, I think, do there embrace.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Now therefore, while the youthful hue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Sits on thy skin like morning dew,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while thy willing soul transpires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At every pore with instant fires,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Now let us sport us while we may,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now, like amorous birds of prey,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Rather at once our time devour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Than languish in his slow-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chapt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power.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Let us roll all our strength and all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Our sweetness up into one ball,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tear our pleasures with rough strife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Thorough the iron gates of life: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Thus, though we cannot make our sun</w:t>
            </w:r>
          </w:p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Stand still, yet we will make him run.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B8A" w:rsidRPr="00486EEC" w:rsidRDefault="00341B8A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B8A" w:rsidRPr="00486EEC" w:rsidRDefault="00341B8A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C47D8" w:rsidRPr="00486EEC" w:rsidRDefault="00F560B6" w:rsidP="00F560B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86EEC">
        <w:rPr>
          <w:rFonts w:ascii="Times New Roman" w:hAnsi="Times New Roman" w:cs="Times New Roman"/>
          <w:b/>
          <w:sz w:val="20"/>
          <w:szCs w:val="20"/>
        </w:rPr>
        <w:t xml:space="preserve">Sonnet 42 by </w:t>
      </w:r>
      <w:r w:rsidR="00FC47D8" w:rsidRPr="00486EEC">
        <w:rPr>
          <w:rFonts w:ascii="Times New Roman" w:hAnsi="Times New Roman" w:cs="Times New Roman"/>
          <w:b/>
          <w:sz w:val="20"/>
          <w:szCs w:val="20"/>
        </w:rPr>
        <w:t>Petrarch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The spring returns, the spring wind softly blowing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Sprinkles the grass with gleam and glitter of showers,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Powdering pearl and diamond, dripping with flowers,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Dropping wet flowers, dancing the winters going;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The swallow twitters, the groves of midnight are glowing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With nightingale music and madness; the sweet fierce powers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Of love flame up through the earth; the seed-soul towers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And trembles; nature is filled to overflowing…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The spring returns, but there is no returning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86EEC">
        <w:rPr>
          <w:rFonts w:ascii="Times New Roman" w:hAnsi="Times New Roman" w:cs="Times New Roman"/>
          <w:sz w:val="20"/>
          <w:szCs w:val="20"/>
        </w:rPr>
        <w:t>Of spring for me.</w:t>
      </w:r>
      <w:proofErr w:type="gramEnd"/>
      <w:r w:rsidRPr="00486EEC">
        <w:rPr>
          <w:rFonts w:ascii="Times New Roman" w:hAnsi="Times New Roman" w:cs="Times New Roman"/>
          <w:sz w:val="20"/>
          <w:szCs w:val="20"/>
        </w:rPr>
        <w:t xml:space="preserve"> O heart with anguish burning!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She that unlocked all April in a breath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Returns not…And these meadows, blossoms, birds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These lovely gentle girls—words, empty words</w:t>
      </w:r>
    </w:p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  <w:r w:rsidRPr="00486EEC">
        <w:rPr>
          <w:rFonts w:ascii="Times New Roman" w:hAnsi="Times New Roman" w:cs="Times New Roman"/>
          <w:sz w:val="20"/>
          <w:szCs w:val="20"/>
        </w:rPr>
        <w:t>As bitter as the black estates of death!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087"/>
        <w:gridCol w:w="797"/>
      </w:tblGrid>
      <w:tr w:rsidR="00486EEC" w:rsidRPr="00486EEC" w:rsidTr="00FC47D8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7D8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Sonnet 18 </w:t>
            </w: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by </w:t>
            </w:r>
            <w:hyperlink r:id="rId8" w:history="1">
              <w:r w:rsidRPr="00486EE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William Shakespeare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Shall I compare thee to a summer's day?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Thou art </w:t>
            </w:r>
            <w:proofErr w:type="gram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more lovely</w:t>
            </w:r>
            <w:proofErr w:type="gram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and more temperate.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Rough winds do shake the darling buds of May,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summer's lease hath all too short a date.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Sometime too hot the eye of heaven shines,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often is his gold complexion dimmed;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every fair from fair sometime declines,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By chance, or nature's changing course, untrimmed;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But thy eternal summer shall not fade,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Nor lose possession of that fair thou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ow'st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Nor shall death brag thou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wand'rest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in his shade,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When in eternal lines to Time thou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grow'st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  So long as men can breathe, or eyes can see,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  So long lives </w:t>
            </w:r>
            <w:proofErr w:type="gram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this,</w:t>
            </w:r>
            <w:proofErr w:type="gram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and this gives life to thee.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082"/>
        <w:gridCol w:w="802"/>
      </w:tblGrid>
      <w:tr w:rsidR="00486EEC" w:rsidRPr="00486EEC" w:rsidTr="00FC47D8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7D8" w:rsidRPr="00486EEC" w:rsidRDefault="00F560B6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Sonnet 29 </w:t>
            </w: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by </w:t>
            </w:r>
            <w:hyperlink r:id="rId9" w:history="1">
              <w:r w:rsidRPr="00486EE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William Shakespeare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When in disgrace with fortune and men's eyes,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I all alone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beweep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my outcast state,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trouble deaf heaven with my bootless cries,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look upon myself and curse my fate,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wishing me like to one more rich in hope,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Featured like him, like him with friends possessed,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Desiring this man's art, and that man's scope,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With what I most enjoy contented least;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Yet in these thoughts myself almost despising,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Haply I think on thee--and then my state,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Like to the lark at break of day arising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From sullen earth sings hymns at heaven's gate;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For thy sweet love remembered such wealth brings,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That then I scorn to change my state with kings.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942"/>
        <w:gridCol w:w="942"/>
      </w:tblGrid>
      <w:tr w:rsidR="00486EEC" w:rsidRPr="00486EEC" w:rsidTr="00FC47D8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C47D8" w:rsidRPr="00486EEC" w:rsidRDefault="00F560B6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Sonnet 30 </w:t>
            </w: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by </w:t>
            </w:r>
            <w:hyperlink r:id="rId10" w:history="1">
              <w:r w:rsidRPr="00486EE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William Shakespeare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When to the sessions of sweet silent thought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I summon up remembrance of things past,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I sigh the lack of many a thing I sought,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with old woes new wail my dear time's waste: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Then can I drown an eye, unused to flow,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For precious friends hid in death's dateless night,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weep afresh love's long since cancelled woe,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moan the expense of many a vanished sight: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Then can I grieve at grievances foregone,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heavily from woe to woe tell o'er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The sad account of fore-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bemoanèd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moan,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Which I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pay as if not paid before.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But if the while I think on thee, dear friend,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All losses are restored and sorrows end.</w:t>
            </w:r>
          </w:p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Sonnet 71 by William Shakespeare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No longer mourn for me when I am dead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Than you shall hear the surly sullen bell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Give warning to the world that I am fled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From this vile world with vilest worms to dwell</w:t>
            </w:r>
            <w:proofErr w:type="gram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Nay, if you read this line, remember not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The hand that writ it, for I love you so,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That I in your sweet thoughts would be forgot,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If thinking on me then should make you woe.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O! if, I say, you look upon this verse,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When I perhaps compounded am with clay,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Do not so much as my poor name rehearse;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But let your love even with my life decay;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   Lest the wise world should look into your moan,</w:t>
            </w:r>
            <w:r w:rsidRPr="00486EEC">
              <w:rPr>
                <w:rFonts w:ascii="Times New Roman" w:hAnsi="Times New Roman" w:cs="Times New Roman"/>
                <w:sz w:val="20"/>
                <w:szCs w:val="20"/>
              </w:rPr>
              <w:br/>
              <w:t>   And mock you with me after I am gone.</w:t>
            </w:r>
          </w:p>
          <w:p w:rsidR="00FC47D8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EEC" w:rsidRDefault="00486EEC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EEC" w:rsidRPr="00486EEC" w:rsidRDefault="00486EEC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7D8" w:rsidRPr="00486EEC" w:rsidRDefault="00FC47D8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942"/>
        <w:gridCol w:w="942"/>
      </w:tblGrid>
      <w:tr w:rsidR="00486EEC" w:rsidRPr="00486EEC" w:rsidTr="00FC47D8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C47D8" w:rsidRPr="00486EEC" w:rsidRDefault="00F560B6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Sonnet 73 </w:t>
            </w: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by </w:t>
            </w:r>
            <w:hyperlink r:id="rId11" w:history="1">
              <w:r w:rsidRPr="00486EE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William Shakespeare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That time of year thou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mayst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in me behold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When yellow leaves, or none, or few, do hang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Upon those boughs which shake against the cold,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Bare ruined choirs, where late the sweet birds sang.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In me thou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see'st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the twilight of such day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As after sunset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fadeth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in the west;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Which by and by black night doth take away,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Death's second </w:t>
            </w:r>
            <w:proofErr w:type="gram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  <w:proofErr w:type="gram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 that seals up all in rest.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In me thou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see'st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the glowing of such fire,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That on the ashes of his youth doth lie,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As the deathbed whereon it must expire,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Consumed with that which it was nourished by.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This thou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perceiv'st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, which makes thy love more strong,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To love that well which thou must leave ere long.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D8" w:rsidRPr="00486EEC" w:rsidRDefault="00F560B6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Sonnet 116 by William Shakespeare </w:t>
            </w:r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Let me not to the marriage of true minds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Admit impediments. Love is not love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Which alters when it alteration finds,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Or bends with the remover to remove: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, no! it is an ever-fixed mark,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That looks on tempests and is never shaken;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It is the star to every wandering bark,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Whose worth’s unknown, although his height </w:t>
            </w:r>
            <w:proofErr w:type="gram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taken.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Love ’s not Time’s fool, though rosy lips and cheeks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Within his bending sickle’s compass come;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Love alters not with his brief hours and weeks,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But bears it out even to the edge of doom.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If this be error, and upon me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prov’d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I never writ, nor no man ever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lov’d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560B6" w:rsidRPr="00486EEC" w:rsidRDefault="00F560B6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D8" w:rsidRPr="00486EEC" w:rsidRDefault="00F560B6" w:rsidP="00F560B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Sonnet 130 by William Shakespeare</w:t>
            </w:r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My mistress' eyes are nothing like the sun;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Coral is far more red than her lips' red;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If snow be white, why then her breasts are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dun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If hairs be wires, black wires grow on her head.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I have seen roses damasked, red and white,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But no such roses see I in her cheeks;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in some perfumes is there more delight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Than in the breath that from my mistress reeks.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I love to hear her speak, yet well I know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That music hath a far more pleasing sound;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I grant I never saw a goddess go;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My mistress when she walks treads on the ground.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  And yet, by heaven, I think my love as rare</w:t>
            </w:r>
          </w:p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    As any she belied with false compare.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C47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7D8" w:rsidRPr="00486EEC" w:rsidRDefault="00FC47D8" w:rsidP="00F560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0B6" w:rsidRDefault="00F560B6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86EEC" w:rsidRDefault="00486EEC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86EEC" w:rsidRDefault="00486EEC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86EEC" w:rsidRDefault="00486EEC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86EEC" w:rsidRPr="00486EEC" w:rsidRDefault="00486EEC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884"/>
      </w:tblGrid>
      <w:tr w:rsidR="00486EEC" w:rsidRPr="00486EEC" w:rsidTr="00F560B6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7" w:name="_GoBack" w:colFirst="0" w:colLast="0"/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Death, be not proud (Holy Sonnet 10)</w:t>
            </w:r>
            <w:r w:rsidR="00486EEC"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John Donne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6EEC" w:rsidRPr="00486EEC" w:rsidTr="00F560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7"/>
      <w:tr w:rsidR="00486EEC" w:rsidRPr="00486EEC" w:rsidTr="00F560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560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Death, be not proud, though some have called thee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Mighty and dreadful, for thou are not so;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For those whom thou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think'st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thou dost overthrow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Die not, poor Death, nor yet canst thou kill me.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From rest and sleep, which but thy pictures be,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Much pleasure; then from thee much more must flow,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soonest our best men with thee do go,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Rest of their bones, and soul's delivery.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Thou'art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slave to fate, chance, kings, and desperate men,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dost with poison, war, and sickness dwell,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poppy'or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charms can make us sleep as well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And better than thy stroke; why </w:t>
            </w:r>
            <w:proofErr w:type="spellStart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swell'st</w:t>
            </w:r>
            <w:proofErr w:type="spellEnd"/>
            <w:r w:rsidRPr="00486EEC">
              <w:rPr>
                <w:rFonts w:ascii="Times New Roman" w:hAnsi="Times New Roman" w:cs="Times New Roman"/>
                <w:sz w:val="20"/>
                <w:szCs w:val="20"/>
              </w:rPr>
              <w:t xml:space="preserve"> thou then?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One short sleep past, we wake eternally,</w:t>
            </w:r>
          </w:p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And death shall be no more; Death, thou shalt die.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0B6" w:rsidRPr="00486EEC" w:rsidRDefault="00F560B6" w:rsidP="00486E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0B6" w:rsidRPr="00486EEC" w:rsidRDefault="00F560B6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942"/>
        <w:gridCol w:w="942"/>
      </w:tblGrid>
      <w:tr w:rsidR="00486EEC" w:rsidRPr="00486EEC" w:rsidTr="00F560B6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560B6" w:rsidRPr="00486EEC" w:rsidRDefault="00F560B6">
            <w:pPr>
              <w:pStyle w:val="Heading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When I Consider How My Light Is Spent</w:t>
            </w:r>
            <w:r w:rsidR="00486EEC" w:rsidRPr="00486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86EEC" w:rsidRPr="00486E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by John Milton</w:t>
            </w:r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F560B6" w:rsidRPr="00486EEC" w:rsidRDefault="00F560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E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EEC" w:rsidRPr="00486EEC" w:rsidTr="00F560B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60B6" w:rsidRPr="00486EEC" w:rsidRDefault="00F56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560B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60B6" w:rsidRPr="00486EEC" w:rsidRDefault="00F56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560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>When I consider how my light is spent,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 xml:space="preserve">   Ere half my days in this dark world and wide,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 xml:space="preserve">   And that one talent which is death to hide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>Lodged with me useless, though my soul more bent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>To serve therewith my Maker, and present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 xml:space="preserve">   My true account, lest He returning chide;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 xml:space="preserve">   "Doth God exact day-labor, light denied?"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>I fondly ask. But Patience, to prevent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>That murmur, soon replies, "God doth not need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 xml:space="preserve">   Either man's work or His own gifts. Who best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 xml:space="preserve">   Bear His mild yoke, they serve Him best. His state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>Is kingly: thousands at His bidding speed,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 xml:space="preserve">   And post o'er land and ocean without rest;</w:t>
            </w:r>
          </w:p>
          <w:p w:rsidR="00F560B6" w:rsidRPr="00486EEC" w:rsidRDefault="00F560B6">
            <w:pPr>
              <w:pStyle w:val="HTMLPreformatted"/>
              <w:rPr>
                <w:rFonts w:ascii="Times New Roman" w:hAnsi="Times New Roman" w:cs="Times New Roman"/>
              </w:rPr>
            </w:pPr>
            <w:r w:rsidRPr="00486EEC">
              <w:rPr>
                <w:rFonts w:ascii="Times New Roman" w:hAnsi="Times New Roman" w:cs="Times New Roman"/>
              </w:rPr>
              <w:t xml:space="preserve">   They also serve who only stand and wait."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0B6" w:rsidRPr="00486EEC" w:rsidRDefault="00F56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EC" w:rsidRPr="00486EEC" w:rsidTr="00F560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60B6" w:rsidRPr="00486EEC" w:rsidRDefault="00F560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0B6" w:rsidRPr="00486EEC" w:rsidRDefault="00F56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0B6" w:rsidRPr="00486EEC" w:rsidRDefault="00F560B6">
            <w:pPr>
              <w:rPr>
                <w:sz w:val="20"/>
                <w:szCs w:val="20"/>
              </w:rPr>
            </w:pPr>
          </w:p>
        </w:tc>
      </w:tr>
    </w:tbl>
    <w:p w:rsidR="00F560B6" w:rsidRPr="00486EEC" w:rsidRDefault="00F560B6" w:rsidP="00F560B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F560B6" w:rsidRPr="0048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A"/>
    <w:rsid w:val="00341B8A"/>
    <w:rsid w:val="00486EEC"/>
    <w:rsid w:val="00671378"/>
    <w:rsid w:val="00874AD6"/>
    <w:rsid w:val="00A07F0D"/>
    <w:rsid w:val="00A23A84"/>
    <w:rsid w:val="00B9114C"/>
    <w:rsid w:val="00BE0AD0"/>
    <w:rsid w:val="00D31018"/>
    <w:rsid w:val="00D74759"/>
    <w:rsid w:val="00F560B6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B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B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1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B8A"/>
  </w:style>
  <w:style w:type="character" w:styleId="Hyperlink">
    <w:name w:val="Hyperlink"/>
    <w:basedOn w:val="DefaultParagraphFont"/>
    <w:uiPriority w:val="99"/>
    <w:unhideWhenUsed/>
    <w:rsid w:val="00341B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341B8A"/>
  </w:style>
  <w:style w:type="paragraph" w:styleId="HTMLPreformatted">
    <w:name w:val="HTML Preformatted"/>
    <w:basedOn w:val="Normal"/>
    <w:link w:val="HTMLPreformattedChar"/>
    <w:uiPriority w:val="99"/>
    <w:unhideWhenUsed/>
    <w:rsid w:val="0034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B8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6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B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B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1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B8A"/>
  </w:style>
  <w:style w:type="character" w:styleId="Hyperlink">
    <w:name w:val="Hyperlink"/>
    <w:basedOn w:val="DefaultParagraphFont"/>
    <w:uiPriority w:val="99"/>
    <w:unhideWhenUsed/>
    <w:rsid w:val="00341B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341B8A"/>
  </w:style>
  <w:style w:type="paragraph" w:styleId="HTMLPreformatted">
    <w:name w:val="HTML Preformatted"/>
    <w:basedOn w:val="Normal"/>
    <w:link w:val="HTMLPreformattedChar"/>
    <w:uiPriority w:val="99"/>
    <w:unhideWhenUsed/>
    <w:rsid w:val="0034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B8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6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727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s.org/poet.php/prmPID/1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ets.org/poet.php/prmPID/3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s.org/poet.php/prmPID/197" TargetMode="External"/><Relationship Id="rId11" Type="http://schemas.openxmlformats.org/officeDocument/2006/relationships/hyperlink" Target="http://www.poets.org/poet.php/prmPID/122" TargetMode="External"/><Relationship Id="rId5" Type="http://schemas.openxmlformats.org/officeDocument/2006/relationships/hyperlink" Target="http://www.poetryfoundation.org/bio/sir-walter-ralegh" TargetMode="External"/><Relationship Id="rId10" Type="http://schemas.openxmlformats.org/officeDocument/2006/relationships/hyperlink" Target="http://www.poets.org/poet.php/prmPID/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s.org/poet.php/prmPID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2012-10-28T08:10:00Z</dcterms:created>
  <dcterms:modified xsi:type="dcterms:W3CDTF">2012-10-28T08:50:00Z</dcterms:modified>
</cp:coreProperties>
</file>