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20" w:rsidRPr="00B857C5" w:rsidRDefault="00C45C20" w:rsidP="00C80CFC">
      <w:pPr>
        <w:jc w:val="center"/>
        <w:rPr>
          <w:sz w:val="20"/>
          <w:szCs w:val="20"/>
        </w:rPr>
      </w:pPr>
      <w:r w:rsidRPr="00B857C5">
        <w:rPr>
          <w:sz w:val="20"/>
          <w:szCs w:val="20"/>
        </w:rPr>
        <w:t>LA 12</w:t>
      </w:r>
    </w:p>
    <w:p w:rsidR="00C45C20" w:rsidRDefault="00C45C20" w:rsidP="00C80CFC">
      <w:pPr>
        <w:jc w:val="center"/>
        <w:rPr>
          <w:sz w:val="20"/>
          <w:szCs w:val="20"/>
        </w:rPr>
      </w:pPr>
      <w:r w:rsidRPr="00B857C5">
        <w:rPr>
          <w:sz w:val="20"/>
          <w:szCs w:val="20"/>
        </w:rPr>
        <w:t>Quarter 1</w:t>
      </w:r>
      <w:r w:rsidR="00B56265">
        <w:rPr>
          <w:sz w:val="20"/>
          <w:szCs w:val="20"/>
        </w:rPr>
        <w:t>: Heroes and Anti-Heroes: Literature and Society’s Values</w:t>
      </w:r>
    </w:p>
    <w:p w:rsidR="000F36A3" w:rsidRDefault="000F36A3" w:rsidP="00C80CFC">
      <w:pPr>
        <w:tabs>
          <w:tab w:val="left" w:pos="2730"/>
        </w:tabs>
        <w:jc w:val="center"/>
        <w:rPr>
          <w:sz w:val="20"/>
          <w:szCs w:val="20"/>
        </w:rPr>
      </w:pPr>
    </w:p>
    <w:p w:rsidR="000F36A3" w:rsidRDefault="000F36A3" w:rsidP="00C45C20">
      <w:pPr>
        <w:rPr>
          <w:sz w:val="20"/>
          <w:szCs w:val="20"/>
        </w:rPr>
      </w:pPr>
      <w:r>
        <w:rPr>
          <w:sz w:val="20"/>
          <w:szCs w:val="20"/>
        </w:rPr>
        <w:t>Afnorthliterature.weebly.com</w:t>
      </w:r>
    </w:p>
    <w:p w:rsidR="005A133F" w:rsidRDefault="005A133F" w:rsidP="00C45C20">
      <w:pPr>
        <w:rPr>
          <w:sz w:val="20"/>
          <w:szCs w:val="20"/>
        </w:rPr>
      </w:pPr>
    </w:p>
    <w:p w:rsidR="005A133F" w:rsidRDefault="005A133F" w:rsidP="005A133F">
      <w:pPr>
        <w:rPr>
          <w:sz w:val="20"/>
          <w:szCs w:val="20"/>
        </w:rPr>
      </w:pPr>
      <w:r>
        <w:rPr>
          <w:sz w:val="20"/>
          <w:szCs w:val="20"/>
        </w:rPr>
        <w:t>General Access to Elements of Literature, Sixth Course Textbook</w:t>
      </w:r>
    </w:p>
    <w:p w:rsidR="005A133F" w:rsidRDefault="005A133F" w:rsidP="005A133F">
      <w:pPr>
        <w:rPr>
          <w:sz w:val="20"/>
          <w:szCs w:val="20"/>
        </w:rPr>
      </w:pPr>
      <w:r>
        <w:rPr>
          <w:sz w:val="20"/>
          <w:szCs w:val="20"/>
        </w:rPr>
        <w:t>My.hrw.com</w:t>
      </w:r>
    </w:p>
    <w:p w:rsidR="005A133F" w:rsidRDefault="005A133F" w:rsidP="005A133F">
      <w:pPr>
        <w:rPr>
          <w:sz w:val="20"/>
          <w:szCs w:val="20"/>
        </w:rPr>
      </w:pPr>
      <w:r>
        <w:rPr>
          <w:sz w:val="20"/>
          <w:szCs w:val="20"/>
        </w:rPr>
        <w:t>Username: student 15770</w:t>
      </w:r>
    </w:p>
    <w:p w:rsidR="005A133F" w:rsidRPr="00B857C5" w:rsidRDefault="005A133F" w:rsidP="00C45C20">
      <w:pPr>
        <w:rPr>
          <w:sz w:val="20"/>
          <w:szCs w:val="20"/>
        </w:rPr>
      </w:pPr>
      <w:r>
        <w:rPr>
          <w:sz w:val="20"/>
          <w:szCs w:val="20"/>
        </w:rPr>
        <w:t>Password: u2p8p</w:t>
      </w:r>
    </w:p>
    <w:p w:rsidR="00C45C20" w:rsidRPr="00B857C5" w:rsidRDefault="00C45C20" w:rsidP="00C45C20">
      <w:pPr>
        <w:rPr>
          <w:sz w:val="20"/>
          <w:szCs w:val="20"/>
          <w:u w:val="single"/>
        </w:rPr>
      </w:pPr>
    </w:p>
    <w:p w:rsidR="000F36A3" w:rsidRDefault="000F36A3" w:rsidP="00C45C20">
      <w:pPr>
        <w:rPr>
          <w:sz w:val="20"/>
          <w:szCs w:val="20"/>
        </w:rPr>
      </w:pPr>
      <w:bookmarkStart w:id="0" w:name="_GoBack"/>
      <w:bookmarkEnd w:id="0"/>
    </w:p>
    <w:p w:rsidR="005A133F" w:rsidRDefault="005A133F" w:rsidP="00C45C20">
      <w:pPr>
        <w:rPr>
          <w:b/>
          <w:sz w:val="20"/>
          <w:szCs w:val="20"/>
        </w:rPr>
      </w:pPr>
      <w:r>
        <w:rPr>
          <w:b/>
          <w:sz w:val="20"/>
          <w:szCs w:val="20"/>
        </w:rPr>
        <w:t>Major Assessments:</w:t>
      </w:r>
    </w:p>
    <w:p w:rsidR="005A133F" w:rsidRDefault="005A133F" w:rsidP="005A133F">
      <w:pPr>
        <w:rPr>
          <w:sz w:val="20"/>
          <w:szCs w:val="20"/>
        </w:rPr>
      </w:pPr>
      <w:r>
        <w:rPr>
          <w:b/>
          <w:sz w:val="20"/>
          <w:szCs w:val="20"/>
        </w:rPr>
        <w:tab/>
      </w:r>
      <w:r w:rsidRPr="00B857C5">
        <w:rPr>
          <w:sz w:val="20"/>
          <w:szCs w:val="20"/>
        </w:rPr>
        <w:t>W</w:t>
      </w:r>
      <w:r>
        <w:rPr>
          <w:sz w:val="20"/>
          <w:szCs w:val="20"/>
        </w:rPr>
        <w:t>rite a Descriptive Essay Blog due Fri. Aug. 29</w:t>
      </w:r>
    </w:p>
    <w:p w:rsidR="005A133F" w:rsidRDefault="005A133F" w:rsidP="005A133F">
      <w:pPr>
        <w:rPr>
          <w:sz w:val="20"/>
          <w:szCs w:val="20"/>
        </w:rPr>
      </w:pPr>
      <w:r>
        <w:rPr>
          <w:sz w:val="20"/>
          <w:szCs w:val="20"/>
        </w:rPr>
        <w:tab/>
      </w:r>
      <w:r w:rsidRPr="00B857C5">
        <w:rPr>
          <w:sz w:val="20"/>
          <w:szCs w:val="20"/>
        </w:rPr>
        <w:t>Knight/Wa</w:t>
      </w:r>
      <w:r>
        <w:rPr>
          <w:sz w:val="20"/>
          <w:szCs w:val="20"/>
        </w:rPr>
        <w:t>rrior Essay.  Due Midnight Weds. Sept. 10</w:t>
      </w:r>
      <w:r w:rsidRPr="00B857C5">
        <w:rPr>
          <w:sz w:val="20"/>
          <w:szCs w:val="20"/>
        </w:rPr>
        <w:t xml:space="preserve"> to </w:t>
      </w:r>
      <w:hyperlink r:id="rId4" w:history="1">
        <w:r w:rsidRPr="00880E7B">
          <w:rPr>
            <w:rStyle w:val="Hyperlink"/>
            <w:sz w:val="20"/>
            <w:szCs w:val="20"/>
          </w:rPr>
          <w:t>afnorthliterature@gmail.com</w:t>
        </w:r>
      </w:hyperlink>
    </w:p>
    <w:p w:rsidR="005A133F" w:rsidRDefault="005A133F" w:rsidP="005A133F">
      <w:pPr>
        <w:rPr>
          <w:sz w:val="20"/>
          <w:szCs w:val="20"/>
        </w:rPr>
      </w:pPr>
      <w:r>
        <w:rPr>
          <w:sz w:val="20"/>
          <w:szCs w:val="20"/>
        </w:rPr>
        <w:tab/>
      </w:r>
      <w:r>
        <w:rPr>
          <w:sz w:val="20"/>
          <w:szCs w:val="20"/>
        </w:rPr>
        <w:t>Canterbury Travel Project Website due Sept. 19</w:t>
      </w:r>
    </w:p>
    <w:p w:rsidR="0058263E" w:rsidRPr="00B857C5" w:rsidRDefault="0058263E" w:rsidP="005A133F">
      <w:pPr>
        <w:rPr>
          <w:sz w:val="20"/>
          <w:szCs w:val="20"/>
        </w:rPr>
      </w:pPr>
      <w:r>
        <w:rPr>
          <w:sz w:val="20"/>
          <w:szCs w:val="20"/>
        </w:rPr>
        <w:tab/>
      </w:r>
      <w:r>
        <w:rPr>
          <w:sz w:val="20"/>
          <w:szCs w:val="20"/>
        </w:rPr>
        <w:t>Comparing Period Essay.  Due Thurs. Oct. 16</w:t>
      </w:r>
    </w:p>
    <w:p w:rsidR="005A133F" w:rsidRPr="00B857C5" w:rsidRDefault="005A133F" w:rsidP="005A133F">
      <w:pPr>
        <w:rPr>
          <w:sz w:val="20"/>
          <w:szCs w:val="20"/>
        </w:rPr>
      </w:pPr>
    </w:p>
    <w:p w:rsidR="005A133F" w:rsidRPr="005A133F" w:rsidRDefault="005A133F" w:rsidP="00C45C20">
      <w:pPr>
        <w:rPr>
          <w:b/>
          <w:sz w:val="20"/>
          <w:szCs w:val="20"/>
        </w:rPr>
      </w:pPr>
    </w:p>
    <w:p w:rsidR="00C45C20" w:rsidRPr="00B857C5" w:rsidRDefault="00C45C20">
      <w:pPr>
        <w:rPr>
          <w:sz w:val="20"/>
          <w:szCs w:val="20"/>
        </w:rPr>
      </w:pPr>
    </w:p>
    <w:tbl>
      <w:tblPr>
        <w:tblStyle w:val="TableGrid"/>
        <w:tblW w:w="10242" w:type="dxa"/>
        <w:tblInd w:w="198" w:type="dxa"/>
        <w:tblLook w:val="04A0" w:firstRow="1" w:lastRow="0" w:firstColumn="1" w:lastColumn="0" w:noHBand="0" w:noVBand="1"/>
      </w:tblPr>
      <w:tblGrid>
        <w:gridCol w:w="1800"/>
        <w:gridCol w:w="4667"/>
        <w:gridCol w:w="3775"/>
      </w:tblGrid>
      <w:tr w:rsidR="00D666B7" w:rsidRPr="00B857C5" w:rsidTr="00900174">
        <w:tc>
          <w:tcPr>
            <w:tcW w:w="1800" w:type="dxa"/>
            <w:tcBorders>
              <w:top w:val="single" w:sz="4" w:space="0" w:color="auto"/>
              <w:left w:val="single" w:sz="4" w:space="0" w:color="auto"/>
              <w:bottom w:val="single" w:sz="4" w:space="0" w:color="auto"/>
              <w:right w:val="single" w:sz="4" w:space="0" w:color="auto"/>
            </w:tcBorders>
          </w:tcPr>
          <w:p w:rsidR="00D666B7" w:rsidRDefault="00D666B7" w:rsidP="00D666B7">
            <w:pPr>
              <w:rPr>
                <w:sz w:val="20"/>
                <w:szCs w:val="20"/>
              </w:rPr>
            </w:pPr>
            <w:r>
              <w:rPr>
                <w:sz w:val="20"/>
                <w:szCs w:val="20"/>
              </w:rPr>
              <w:t>Date</w:t>
            </w:r>
          </w:p>
        </w:tc>
        <w:tc>
          <w:tcPr>
            <w:tcW w:w="4667" w:type="dxa"/>
          </w:tcPr>
          <w:p w:rsidR="00D666B7" w:rsidRPr="00B857C5" w:rsidRDefault="00D666B7" w:rsidP="00D666B7">
            <w:pPr>
              <w:rPr>
                <w:sz w:val="20"/>
                <w:szCs w:val="20"/>
              </w:rPr>
            </w:pPr>
            <w:r w:rsidRPr="00B857C5">
              <w:rPr>
                <w:sz w:val="20"/>
                <w:szCs w:val="20"/>
              </w:rPr>
              <w:t>In-Class</w:t>
            </w:r>
          </w:p>
        </w:tc>
        <w:tc>
          <w:tcPr>
            <w:tcW w:w="3775" w:type="dxa"/>
          </w:tcPr>
          <w:p w:rsidR="00D666B7" w:rsidRPr="00B857C5" w:rsidRDefault="00D666B7" w:rsidP="00D666B7">
            <w:pPr>
              <w:rPr>
                <w:sz w:val="20"/>
                <w:szCs w:val="20"/>
              </w:rPr>
            </w:pPr>
            <w:r w:rsidRPr="00B857C5">
              <w:rPr>
                <w:sz w:val="20"/>
                <w:szCs w:val="20"/>
              </w:rPr>
              <w:t>Homework</w:t>
            </w:r>
          </w:p>
        </w:tc>
      </w:tr>
      <w:tr w:rsidR="00D666B7" w:rsidRPr="00B857C5" w:rsidTr="00900174">
        <w:tc>
          <w:tcPr>
            <w:tcW w:w="1800" w:type="dxa"/>
            <w:tcBorders>
              <w:top w:val="single" w:sz="4" w:space="0" w:color="auto"/>
              <w:left w:val="single" w:sz="4" w:space="0" w:color="auto"/>
              <w:bottom w:val="single" w:sz="4" w:space="0" w:color="auto"/>
              <w:right w:val="single" w:sz="4" w:space="0" w:color="auto"/>
            </w:tcBorders>
          </w:tcPr>
          <w:p w:rsidR="00D666B7" w:rsidRDefault="00D666B7" w:rsidP="00D666B7">
            <w:pPr>
              <w:rPr>
                <w:sz w:val="20"/>
                <w:szCs w:val="20"/>
              </w:rPr>
            </w:pPr>
            <w:r>
              <w:rPr>
                <w:sz w:val="20"/>
                <w:szCs w:val="20"/>
              </w:rPr>
              <w:t>First Day</w:t>
            </w:r>
          </w:p>
          <w:p w:rsidR="00D666B7" w:rsidRDefault="00D666B7" w:rsidP="00D666B7">
            <w:pPr>
              <w:rPr>
                <w:sz w:val="20"/>
                <w:szCs w:val="20"/>
              </w:rPr>
            </w:pPr>
          </w:p>
          <w:p w:rsidR="00D666B7" w:rsidRDefault="00D666B7" w:rsidP="00D666B7">
            <w:pPr>
              <w:rPr>
                <w:sz w:val="20"/>
                <w:szCs w:val="20"/>
              </w:rPr>
            </w:pPr>
            <w:r>
              <w:rPr>
                <w:sz w:val="20"/>
                <w:szCs w:val="20"/>
              </w:rPr>
              <w:t xml:space="preserve">August 18 </w:t>
            </w:r>
          </w:p>
        </w:tc>
        <w:tc>
          <w:tcPr>
            <w:tcW w:w="4667" w:type="dxa"/>
          </w:tcPr>
          <w:p w:rsidR="00D666B7" w:rsidRPr="00B857C5" w:rsidRDefault="00D666B7" w:rsidP="00D666B7">
            <w:pPr>
              <w:rPr>
                <w:sz w:val="20"/>
                <w:szCs w:val="20"/>
              </w:rPr>
            </w:pPr>
            <w:r w:rsidRPr="00B857C5">
              <w:rPr>
                <w:sz w:val="20"/>
                <w:szCs w:val="20"/>
              </w:rPr>
              <w:t>Class Expectations</w:t>
            </w:r>
          </w:p>
          <w:p w:rsidR="00D666B7" w:rsidRPr="00B857C5" w:rsidRDefault="00D666B7" w:rsidP="00D666B7">
            <w:pPr>
              <w:rPr>
                <w:sz w:val="20"/>
                <w:szCs w:val="20"/>
              </w:rPr>
            </w:pPr>
          </w:p>
          <w:p w:rsidR="00D666B7" w:rsidRPr="00B857C5" w:rsidRDefault="00D666B7" w:rsidP="00D666B7">
            <w:pPr>
              <w:rPr>
                <w:sz w:val="20"/>
                <w:szCs w:val="20"/>
              </w:rPr>
            </w:pPr>
            <w:r w:rsidRPr="00B857C5">
              <w:rPr>
                <w:sz w:val="20"/>
                <w:szCs w:val="20"/>
              </w:rPr>
              <w:t xml:space="preserve">Collection 1 </w:t>
            </w:r>
            <w:r>
              <w:rPr>
                <w:sz w:val="20"/>
                <w:szCs w:val="20"/>
              </w:rPr>
              <w:t xml:space="preserve">and 2 </w:t>
            </w:r>
            <w:r w:rsidRPr="00B857C5">
              <w:rPr>
                <w:sz w:val="20"/>
                <w:szCs w:val="20"/>
              </w:rPr>
              <w:t>Video</w:t>
            </w:r>
          </w:p>
          <w:p w:rsidR="00D666B7" w:rsidRPr="00B857C5" w:rsidRDefault="00D666B7" w:rsidP="00D666B7">
            <w:pPr>
              <w:rPr>
                <w:sz w:val="20"/>
                <w:szCs w:val="20"/>
              </w:rPr>
            </w:pPr>
          </w:p>
          <w:p w:rsidR="00D666B7" w:rsidRPr="00B857C5" w:rsidRDefault="00D666B7" w:rsidP="00D666B7">
            <w:pPr>
              <w:rPr>
                <w:sz w:val="20"/>
                <w:szCs w:val="20"/>
              </w:rPr>
            </w:pPr>
            <w:r>
              <w:rPr>
                <w:sz w:val="20"/>
                <w:szCs w:val="20"/>
              </w:rPr>
              <w:t xml:space="preserve">Jigsaw </w:t>
            </w:r>
            <w:r w:rsidRPr="00B857C5">
              <w:rPr>
                <w:sz w:val="20"/>
                <w:szCs w:val="20"/>
              </w:rPr>
              <w:t>Note-Taking Activity: The Anglo-Saxons, EOL, 6-17</w:t>
            </w:r>
            <w:r>
              <w:rPr>
                <w:sz w:val="20"/>
                <w:szCs w:val="20"/>
              </w:rPr>
              <w:t>, The Middle-Ages, EOL, 116-129</w:t>
            </w:r>
          </w:p>
        </w:tc>
        <w:tc>
          <w:tcPr>
            <w:tcW w:w="3775" w:type="dxa"/>
          </w:tcPr>
          <w:p w:rsidR="00D666B7" w:rsidRDefault="00D666B7" w:rsidP="00D666B7">
            <w:pPr>
              <w:rPr>
                <w:sz w:val="20"/>
                <w:szCs w:val="20"/>
              </w:rPr>
            </w:pPr>
            <w:r w:rsidRPr="00B857C5">
              <w:rPr>
                <w:sz w:val="20"/>
                <w:szCs w:val="20"/>
              </w:rPr>
              <w:t>Post Your Notes on Anglo-Saxon</w:t>
            </w:r>
            <w:r>
              <w:rPr>
                <w:sz w:val="20"/>
                <w:szCs w:val="20"/>
              </w:rPr>
              <w:t xml:space="preserve"> and Middle Ages Blog for peers on LA 12 Blog on </w:t>
            </w:r>
            <w:r w:rsidRPr="00B857C5">
              <w:rPr>
                <w:sz w:val="20"/>
                <w:szCs w:val="20"/>
              </w:rPr>
              <w:t>afnorthlit</w:t>
            </w:r>
            <w:r>
              <w:rPr>
                <w:sz w:val="20"/>
                <w:szCs w:val="20"/>
              </w:rPr>
              <w:t xml:space="preserve">erature.weebly.com </w:t>
            </w:r>
          </w:p>
          <w:p w:rsidR="00D666B7" w:rsidRDefault="00D666B7" w:rsidP="00D666B7">
            <w:pPr>
              <w:rPr>
                <w:sz w:val="20"/>
                <w:szCs w:val="20"/>
              </w:rPr>
            </w:pPr>
          </w:p>
          <w:p w:rsidR="00D666B7" w:rsidRDefault="00D666B7" w:rsidP="00D666B7">
            <w:pPr>
              <w:rPr>
                <w:sz w:val="20"/>
                <w:szCs w:val="20"/>
              </w:rPr>
            </w:pPr>
            <w:r>
              <w:rPr>
                <w:sz w:val="20"/>
                <w:szCs w:val="20"/>
              </w:rPr>
              <w:t>My.hrw.com</w:t>
            </w:r>
          </w:p>
          <w:p w:rsidR="00D666B7" w:rsidRDefault="00D666B7" w:rsidP="00D666B7">
            <w:pPr>
              <w:rPr>
                <w:sz w:val="20"/>
                <w:szCs w:val="20"/>
              </w:rPr>
            </w:pPr>
            <w:r>
              <w:rPr>
                <w:sz w:val="20"/>
                <w:szCs w:val="20"/>
              </w:rPr>
              <w:t>Username: student 15770</w:t>
            </w:r>
          </w:p>
          <w:p w:rsidR="00D666B7" w:rsidRDefault="00D666B7" w:rsidP="00D666B7">
            <w:pPr>
              <w:rPr>
                <w:sz w:val="20"/>
                <w:szCs w:val="20"/>
              </w:rPr>
            </w:pPr>
            <w:r>
              <w:rPr>
                <w:sz w:val="20"/>
                <w:szCs w:val="20"/>
              </w:rPr>
              <w:t>Password: u2p8p</w:t>
            </w:r>
          </w:p>
          <w:p w:rsidR="00D666B7" w:rsidRPr="00B857C5" w:rsidRDefault="00D666B7" w:rsidP="00D666B7">
            <w:pPr>
              <w:rPr>
                <w:sz w:val="20"/>
                <w:szCs w:val="20"/>
              </w:rPr>
            </w:pPr>
          </w:p>
        </w:tc>
      </w:tr>
      <w:tr w:rsidR="00D666B7" w:rsidRPr="00B857C5" w:rsidTr="00900174">
        <w:tc>
          <w:tcPr>
            <w:tcW w:w="1800" w:type="dxa"/>
            <w:tcBorders>
              <w:top w:val="single" w:sz="4" w:space="0" w:color="auto"/>
              <w:left w:val="single" w:sz="4" w:space="0" w:color="auto"/>
              <w:bottom w:val="single" w:sz="4" w:space="0" w:color="auto"/>
              <w:right w:val="single" w:sz="4" w:space="0" w:color="auto"/>
            </w:tcBorders>
          </w:tcPr>
          <w:p w:rsidR="00D666B7" w:rsidRDefault="00D666B7" w:rsidP="00D666B7">
            <w:pPr>
              <w:rPr>
                <w:sz w:val="20"/>
                <w:szCs w:val="20"/>
              </w:rPr>
            </w:pPr>
            <w:r>
              <w:rPr>
                <w:sz w:val="20"/>
                <w:szCs w:val="20"/>
              </w:rPr>
              <w:t xml:space="preserve">Tues. Aug. 19 </w:t>
            </w:r>
          </w:p>
          <w:p w:rsidR="00D666B7" w:rsidRDefault="00D666B7" w:rsidP="00D666B7">
            <w:pPr>
              <w:rPr>
                <w:sz w:val="20"/>
                <w:szCs w:val="20"/>
              </w:rPr>
            </w:pPr>
          </w:p>
          <w:p w:rsidR="00D666B7" w:rsidRDefault="00D666B7" w:rsidP="00D666B7">
            <w:pPr>
              <w:rPr>
                <w:sz w:val="20"/>
                <w:szCs w:val="20"/>
              </w:rPr>
            </w:pPr>
          </w:p>
        </w:tc>
        <w:tc>
          <w:tcPr>
            <w:tcW w:w="4667" w:type="dxa"/>
          </w:tcPr>
          <w:p w:rsidR="00D666B7" w:rsidRPr="00B857C5" w:rsidRDefault="00D666B7" w:rsidP="00D666B7">
            <w:pPr>
              <w:rPr>
                <w:sz w:val="20"/>
                <w:szCs w:val="20"/>
              </w:rPr>
            </w:pPr>
            <w:r w:rsidRPr="00B857C5">
              <w:rPr>
                <w:sz w:val="20"/>
                <w:szCs w:val="20"/>
              </w:rPr>
              <w:t>“Gilgamesh” EOL, 54-64</w:t>
            </w:r>
          </w:p>
          <w:p w:rsidR="00D666B7" w:rsidRPr="00B857C5" w:rsidRDefault="00D666B7" w:rsidP="00D666B7">
            <w:pPr>
              <w:rPr>
                <w:sz w:val="20"/>
                <w:szCs w:val="20"/>
              </w:rPr>
            </w:pPr>
          </w:p>
          <w:p w:rsidR="00D666B7" w:rsidRPr="00B857C5" w:rsidRDefault="00D666B7" w:rsidP="00D666B7">
            <w:pPr>
              <w:rPr>
                <w:sz w:val="20"/>
                <w:szCs w:val="20"/>
              </w:rPr>
            </w:pPr>
            <w:r>
              <w:rPr>
                <w:sz w:val="20"/>
                <w:szCs w:val="20"/>
              </w:rPr>
              <w:t>Epic Hero and</w:t>
            </w:r>
            <w:r w:rsidRPr="00B857C5">
              <w:rPr>
                <w:sz w:val="20"/>
                <w:szCs w:val="20"/>
              </w:rPr>
              <w:t xml:space="preserve"> </w:t>
            </w:r>
            <w:r>
              <w:rPr>
                <w:sz w:val="20"/>
                <w:szCs w:val="20"/>
              </w:rPr>
              <w:t xml:space="preserve"> S</w:t>
            </w:r>
            <w:r w:rsidRPr="00B857C5">
              <w:rPr>
                <w:sz w:val="20"/>
                <w:szCs w:val="20"/>
              </w:rPr>
              <w:t>ociety’s values</w:t>
            </w:r>
          </w:p>
          <w:p w:rsidR="00D666B7" w:rsidRPr="00B857C5" w:rsidRDefault="00D666B7" w:rsidP="00D666B7">
            <w:pPr>
              <w:rPr>
                <w:sz w:val="20"/>
                <w:szCs w:val="20"/>
              </w:rPr>
            </w:pPr>
          </w:p>
        </w:tc>
        <w:tc>
          <w:tcPr>
            <w:tcW w:w="3775" w:type="dxa"/>
          </w:tcPr>
          <w:p w:rsidR="00D666B7" w:rsidRPr="00B857C5" w:rsidRDefault="00D666B7" w:rsidP="00D666B7">
            <w:pPr>
              <w:rPr>
                <w:sz w:val="20"/>
                <w:szCs w:val="20"/>
              </w:rPr>
            </w:pPr>
            <w:r w:rsidRPr="00B857C5">
              <w:rPr>
                <w:sz w:val="20"/>
                <w:szCs w:val="20"/>
              </w:rPr>
              <w:t>Write 1 Jane Shaffer Body Paragraph on how Gilgamesh exemplifies the epic hero and the values of the society. Use three quotes with page numbers.</w:t>
            </w:r>
          </w:p>
          <w:p w:rsidR="00D666B7" w:rsidRDefault="00D666B7" w:rsidP="00D666B7">
            <w:pPr>
              <w:rPr>
                <w:sz w:val="20"/>
                <w:szCs w:val="20"/>
              </w:rPr>
            </w:pPr>
          </w:p>
          <w:p w:rsidR="00D666B7" w:rsidRPr="00B857C5" w:rsidRDefault="00D666B7" w:rsidP="00D666B7">
            <w:pPr>
              <w:rPr>
                <w:sz w:val="20"/>
                <w:szCs w:val="20"/>
              </w:rPr>
            </w:pPr>
            <w:r w:rsidRPr="00B857C5">
              <w:rPr>
                <w:sz w:val="20"/>
                <w:szCs w:val="20"/>
              </w:rPr>
              <w:t>“The Death of Hector,” EOL 65-82</w:t>
            </w:r>
          </w:p>
          <w:p w:rsidR="00D666B7" w:rsidRDefault="00D666B7" w:rsidP="00D666B7">
            <w:pPr>
              <w:rPr>
                <w:sz w:val="20"/>
                <w:szCs w:val="20"/>
              </w:rPr>
            </w:pPr>
          </w:p>
          <w:p w:rsidR="00D666B7" w:rsidRPr="00B857C5" w:rsidRDefault="00D666B7" w:rsidP="00D666B7">
            <w:pPr>
              <w:rPr>
                <w:sz w:val="20"/>
                <w:szCs w:val="20"/>
              </w:rPr>
            </w:pPr>
            <w:r>
              <w:rPr>
                <w:sz w:val="20"/>
                <w:szCs w:val="20"/>
              </w:rPr>
              <w:t>Vocab Cards for Gilgamesh and Death of Hector</w:t>
            </w:r>
          </w:p>
        </w:tc>
      </w:tr>
      <w:tr w:rsidR="00D666B7" w:rsidRPr="00B857C5" w:rsidTr="00900174">
        <w:tc>
          <w:tcPr>
            <w:tcW w:w="1800" w:type="dxa"/>
            <w:tcBorders>
              <w:top w:val="single" w:sz="4" w:space="0" w:color="auto"/>
              <w:left w:val="single" w:sz="4" w:space="0" w:color="auto"/>
              <w:bottom w:val="single" w:sz="4" w:space="0" w:color="auto"/>
              <w:right w:val="single" w:sz="4" w:space="0" w:color="auto"/>
            </w:tcBorders>
          </w:tcPr>
          <w:p w:rsidR="00D666B7" w:rsidRDefault="00D666B7" w:rsidP="00D666B7">
            <w:pPr>
              <w:rPr>
                <w:sz w:val="20"/>
                <w:szCs w:val="20"/>
              </w:rPr>
            </w:pPr>
            <w:r>
              <w:rPr>
                <w:sz w:val="20"/>
                <w:szCs w:val="20"/>
              </w:rPr>
              <w:t>Thurs. Aug. 21</w:t>
            </w:r>
          </w:p>
          <w:p w:rsidR="00D666B7" w:rsidRDefault="00D666B7" w:rsidP="005A133F">
            <w:pPr>
              <w:rPr>
                <w:sz w:val="20"/>
                <w:szCs w:val="20"/>
              </w:rPr>
            </w:pPr>
          </w:p>
        </w:tc>
        <w:tc>
          <w:tcPr>
            <w:tcW w:w="4667" w:type="dxa"/>
          </w:tcPr>
          <w:p w:rsidR="00D666B7" w:rsidRPr="00B857C5" w:rsidRDefault="00D666B7" w:rsidP="00D666B7">
            <w:pPr>
              <w:rPr>
                <w:sz w:val="20"/>
                <w:szCs w:val="20"/>
              </w:rPr>
            </w:pPr>
            <w:r w:rsidRPr="00B857C5">
              <w:rPr>
                <w:sz w:val="20"/>
                <w:szCs w:val="20"/>
              </w:rPr>
              <w:t>“The Death of Hector,” EOL 65-82</w:t>
            </w:r>
          </w:p>
          <w:p w:rsidR="00D666B7" w:rsidRPr="00B857C5" w:rsidRDefault="00D666B7" w:rsidP="00D666B7">
            <w:pPr>
              <w:rPr>
                <w:sz w:val="20"/>
                <w:szCs w:val="20"/>
              </w:rPr>
            </w:pPr>
          </w:p>
          <w:p w:rsidR="00D666B7" w:rsidRPr="00B857C5" w:rsidRDefault="00D666B7" w:rsidP="00D666B7">
            <w:pPr>
              <w:rPr>
                <w:sz w:val="20"/>
                <w:szCs w:val="20"/>
              </w:rPr>
            </w:pPr>
            <w:r>
              <w:rPr>
                <w:sz w:val="20"/>
                <w:szCs w:val="20"/>
              </w:rPr>
              <w:t>Epic Hero and  S</w:t>
            </w:r>
            <w:r w:rsidRPr="00B857C5">
              <w:rPr>
                <w:sz w:val="20"/>
                <w:szCs w:val="20"/>
              </w:rPr>
              <w:t>ociety’s values</w:t>
            </w:r>
          </w:p>
          <w:p w:rsidR="00D666B7" w:rsidRDefault="00D666B7" w:rsidP="00D666B7">
            <w:pPr>
              <w:rPr>
                <w:sz w:val="20"/>
                <w:szCs w:val="20"/>
              </w:rPr>
            </w:pPr>
          </w:p>
          <w:p w:rsidR="00D666B7" w:rsidRPr="00B857C5" w:rsidRDefault="00D666B7" w:rsidP="00D666B7">
            <w:pPr>
              <w:rPr>
                <w:sz w:val="20"/>
                <w:szCs w:val="20"/>
              </w:rPr>
            </w:pPr>
            <w:r>
              <w:rPr>
                <w:sz w:val="20"/>
                <w:szCs w:val="20"/>
              </w:rPr>
              <w:t>Peer Critique</w:t>
            </w:r>
          </w:p>
        </w:tc>
        <w:tc>
          <w:tcPr>
            <w:tcW w:w="3775" w:type="dxa"/>
          </w:tcPr>
          <w:p w:rsidR="00D666B7" w:rsidRDefault="00D666B7" w:rsidP="00D666B7">
            <w:pPr>
              <w:rPr>
                <w:sz w:val="20"/>
                <w:szCs w:val="20"/>
              </w:rPr>
            </w:pPr>
            <w:r w:rsidRPr="00B857C5">
              <w:rPr>
                <w:sz w:val="20"/>
                <w:szCs w:val="20"/>
              </w:rPr>
              <w:t>Write 1 Jane Shaffer Body Paragraph on how Hector exemplifies the epic hero and the values of the society. Use three quotes with page numbers.</w:t>
            </w:r>
          </w:p>
          <w:p w:rsidR="00D666B7" w:rsidRDefault="00D666B7" w:rsidP="00D666B7">
            <w:pPr>
              <w:rPr>
                <w:sz w:val="20"/>
                <w:szCs w:val="20"/>
              </w:rPr>
            </w:pPr>
          </w:p>
          <w:p w:rsidR="00D666B7" w:rsidRPr="00B857C5" w:rsidRDefault="00D666B7" w:rsidP="00D666B7">
            <w:pPr>
              <w:rPr>
                <w:sz w:val="20"/>
                <w:szCs w:val="20"/>
              </w:rPr>
            </w:pPr>
            <w:r w:rsidRPr="00B857C5">
              <w:rPr>
                <w:sz w:val="20"/>
                <w:szCs w:val="20"/>
              </w:rPr>
              <w:t>“Beowulf,” Part 1,  EOL, 20- 38</w:t>
            </w:r>
          </w:p>
          <w:p w:rsidR="00D666B7" w:rsidRPr="00B857C5" w:rsidRDefault="00D666B7" w:rsidP="00D666B7">
            <w:pPr>
              <w:rPr>
                <w:sz w:val="20"/>
                <w:szCs w:val="20"/>
              </w:rPr>
            </w:pPr>
            <w:r w:rsidRPr="00B857C5">
              <w:rPr>
                <w:sz w:val="20"/>
                <w:szCs w:val="20"/>
              </w:rPr>
              <w:t>Find 3 quotes and 3 examples of Anglo-Saxon hero values.</w:t>
            </w:r>
          </w:p>
        </w:tc>
      </w:tr>
      <w:tr w:rsidR="00D666B7" w:rsidRPr="00B857C5" w:rsidTr="00900174">
        <w:tc>
          <w:tcPr>
            <w:tcW w:w="1800" w:type="dxa"/>
            <w:tcBorders>
              <w:top w:val="single" w:sz="4" w:space="0" w:color="auto"/>
              <w:left w:val="single" w:sz="4" w:space="0" w:color="auto"/>
              <w:bottom w:val="single" w:sz="4" w:space="0" w:color="auto"/>
              <w:right w:val="single" w:sz="4" w:space="0" w:color="auto"/>
            </w:tcBorders>
          </w:tcPr>
          <w:p w:rsidR="00D666B7" w:rsidRDefault="00D666B7" w:rsidP="00D666B7">
            <w:pPr>
              <w:rPr>
                <w:sz w:val="20"/>
                <w:szCs w:val="20"/>
              </w:rPr>
            </w:pPr>
            <w:r>
              <w:rPr>
                <w:sz w:val="20"/>
                <w:szCs w:val="20"/>
              </w:rPr>
              <w:t>Mon. Aug. 25</w:t>
            </w:r>
          </w:p>
          <w:p w:rsidR="00D666B7" w:rsidRDefault="00D666B7" w:rsidP="005A133F">
            <w:pPr>
              <w:rPr>
                <w:sz w:val="20"/>
                <w:szCs w:val="20"/>
              </w:rPr>
            </w:pPr>
          </w:p>
        </w:tc>
        <w:tc>
          <w:tcPr>
            <w:tcW w:w="4667" w:type="dxa"/>
          </w:tcPr>
          <w:p w:rsidR="00D666B7" w:rsidRDefault="00D666B7" w:rsidP="00D666B7">
            <w:pPr>
              <w:rPr>
                <w:sz w:val="20"/>
                <w:szCs w:val="20"/>
              </w:rPr>
            </w:pPr>
            <w:r>
              <w:rPr>
                <w:sz w:val="20"/>
                <w:szCs w:val="20"/>
              </w:rPr>
              <w:t>Peer Critique</w:t>
            </w:r>
          </w:p>
          <w:p w:rsidR="00D666B7" w:rsidRDefault="00D666B7" w:rsidP="00D666B7">
            <w:pPr>
              <w:rPr>
                <w:sz w:val="20"/>
                <w:szCs w:val="20"/>
              </w:rPr>
            </w:pPr>
          </w:p>
          <w:p w:rsidR="00D666B7" w:rsidRDefault="00D666B7" w:rsidP="00D666B7">
            <w:pPr>
              <w:rPr>
                <w:sz w:val="20"/>
                <w:szCs w:val="20"/>
              </w:rPr>
            </w:pPr>
            <w:r w:rsidRPr="00B857C5">
              <w:rPr>
                <w:sz w:val="20"/>
                <w:szCs w:val="20"/>
              </w:rPr>
              <w:t>Reading Assessment</w:t>
            </w:r>
          </w:p>
          <w:p w:rsidR="0058263E" w:rsidRDefault="0058263E" w:rsidP="0058263E">
            <w:pPr>
              <w:rPr>
                <w:sz w:val="20"/>
                <w:szCs w:val="20"/>
              </w:rPr>
            </w:pPr>
            <w:r>
              <w:rPr>
                <w:sz w:val="20"/>
                <w:szCs w:val="20"/>
              </w:rPr>
              <w:t>SAT Prep</w:t>
            </w:r>
          </w:p>
          <w:p w:rsidR="0058263E" w:rsidRDefault="0058263E" w:rsidP="0058263E">
            <w:pPr>
              <w:rPr>
                <w:sz w:val="20"/>
                <w:szCs w:val="20"/>
              </w:rPr>
            </w:pPr>
          </w:p>
          <w:p w:rsidR="0058263E" w:rsidRPr="00B857C5" w:rsidRDefault="0058263E" w:rsidP="0058263E">
            <w:pPr>
              <w:rPr>
                <w:sz w:val="20"/>
                <w:szCs w:val="20"/>
              </w:rPr>
            </w:pPr>
            <w:r>
              <w:rPr>
                <w:sz w:val="20"/>
                <w:szCs w:val="20"/>
              </w:rPr>
              <w:t>Habit of Mind</w:t>
            </w:r>
          </w:p>
          <w:p w:rsidR="00D666B7" w:rsidRPr="00B857C5" w:rsidRDefault="00D666B7" w:rsidP="00D666B7">
            <w:pPr>
              <w:rPr>
                <w:sz w:val="20"/>
                <w:szCs w:val="20"/>
              </w:rPr>
            </w:pPr>
          </w:p>
        </w:tc>
        <w:tc>
          <w:tcPr>
            <w:tcW w:w="3775" w:type="dxa"/>
          </w:tcPr>
          <w:p w:rsidR="00D666B7" w:rsidRPr="00B857C5" w:rsidRDefault="00D666B7" w:rsidP="00D666B7">
            <w:pPr>
              <w:rPr>
                <w:sz w:val="20"/>
                <w:szCs w:val="20"/>
              </w:rPr>
            </w:pPr>
            <w:r w:rsidRPr="00B857C5">
              <w:rPr>
                <w:sz w:val="20"/>
                <w:szCs w:val="20"/>
              </w:rPr>
              <w:t>“Beowulf,” Part 2, EOL, 43-51</w:t>
            </w:r>
          </w:p>
          <w:p w:rsidR="00D666B7" w:rsidRPr="00B857C5" w:rsidRDefault="00D666B7" w:rsidP="00D666B7">
            <w:pPr>
              <w:rPr>
                <w:sz w:val="20"/>
                <w:szCs w:val="20"/>
              </w:rPr>
            </w:pPr>
            <w:r w:rsidRPr="00B857C5">
              <w:rPr>
                <w:sz w:val="20"/>
                <w:szCs w:val="20"/>
              </w:rPr>
              <w:t xml:space="preserve">Find 3 quotes and 3 examples of </w:t>
            </w:r>
            <w:proofErr w:type="spellStart"/>
            <w:r w:rsidRPr="00B857C5">
              <w:rPr>
                <w:sz w:val="20"/>
                <w:szCs w:val="20"/>
              </w:rPr>
              <w:t>anglo-saxon</w:t>
            </w:r>
            <w:proofErr w:type="spellEnd"/>
            <w:r w:rsidRPr="00B857C5">
              <w:rPr>
                <w:sz w:val="20"/>
                <w:szCs w:val="20"/>
              </w:rPr>
              <w:t xml:space="preserve"> hero values</w:t>
            </w:r>
          </w:p>
          <w:p w:rsidR="00D666B7" w:rsidRDefault="00D666B7" w:rsidP="00D666B7">
            <w:pPr>
              <w:rPr>
                <w:sz w:val="20"/>
                <w:szCs w:val="20"/>
              </w:rPr>
            </w:pPr>
          </w:p>
          <w:p w:rsidR="00D666B7" w:rsidRPr="00B857C5" w:rsidRDefault="00D666B7" w:rsidP="00D666B7">
            <w:pPr>
              <w:rPr>
                <w:sz w:val="20"/>
                <w:szCs w:val="20"/>
              </w:rPr>
            </w:pPr>
            <w:r>
              <w:rPr>
                <w:sz w:val="20"/>
                <w:szCs w:val="20"/>
              </w:rPr>
              <w:t>Vocab Cards for Beowulf</w:t>
            </w:r>
          </w:p>
        </w:tc>
      </w:tr>
      <w:tr w:rsidR="00D666B7" w:rsidRPr="00B857C5" w:rsidTr="00900174">
        <w:tc>
          <w:tcPr>
            <w:tcW w:w="1800" w:type="dxa"/>
            <w:tcBorders>
              <w:top w:val="single" w:sz="4" w:space="0" w:color="auto"/>
              <w:left w:val="single" w:sz="4" w:space="0" w:color="auto"/>
              <w:bottom w:val="single" w:sz="4" w:space="0" w:color="auto"/>
              <w:right w:val="single" w:sz="4" w:space="0" w:color="auto"/>
            </w:tcBorders>
          </w:tcPr>
          <w:p w:rsidR="00D666B7" w:rsidRDefault="00D666B7" w:rsidP="00D666B7">
            <w:pPr>
              <w:rPr>
                <w:sz w:val="20"/>
                <w:szCs w:val="20"/>
              </w:rPr>
            </w:pPr>
            <w:r>
              <w:rPr>
                <w:sz w:val="20"/>
                <w:szCs w:val="20"/>
              </w:rPr>
              <w:t>Weds. Aug. 27</w:t>
            </w:r>
          </w:p>
          <w:p w:rsidR="00D666B7" w:rsidRDefault="00D666B7" w:rsidP="005A133F">
            <w:pPr>
              <w:rPr>
                <w:sz w:val="20"/>
                <w:szCs w:val="20"/>
              </w:rPr>
            </w:pPr>
          </w:p>
        </w:tc>
        <w:tc>
          <w:tcPr>
            <w:tcW w:w="4667" w:type="dxa"/>
          </w:tcPr>
          <w:p w:rsidR="00D666B7" w:rsidRDefault="00D666B7" w:rsidP="00D666B7">
            <w:pPr>
              <w:rPr>
                <w:sz w:val="20"/>
                <w:szCs w:val="20"/>
              </w:rPr>
            </w:pPr>
            <w:r w:rsidRPr="00B857C5">
              <w:rPr>
                <w:sz w:val="20"/>
                <w:szCs w:val="20"/>
              </w:rPr>
              <w:t>Comparing Heroes—Gilgamesh, Hector and Beowulf</w:t>
            </w:r>
          </w:p>
          <w:p w:rsidR="005A133F" w:rsidRDefault="005A133F" w:rsidP="00D666B7">
            <w:pPr>
              <w:rPr>
                <w:sz w:val="20"/>
                <w:szCs w:val="20"/>
              </w:rPr>
            </w:pPr>
          </w:p>
          <w:p w:rsidR="005A133F" w:rsidRPr="00B857C5" w:rsidRDefault="005A133F" w:rsidP="00D666B7">
            <w:pPr>
              <w:rPr>
                <w:sz w:val="20"/>
                <w:szCs w:val="20"/>
              </w:rPr>
            </w:pPr>
          </w:p>
        </w:tc>
        <w:tc>
          <w:tcPr>
            <w:tcW w:w="3775" w:type="dxa"/>
          </w:tcPr>
          <w:p w:rsidR="00D666B7" w:rsidRPr="00B857C5" w:rsidRDefault="00D666B7" w:rsidP="00D666B7">
            <w:pPr>
              <w:rPr>
                <w:sz w:val="20"/>
                <w:szCs w:val="20"/>
              </w:rPr>
            </w:pPr>
            <w:r w:rsidRPr="00B857C5">
              <w:rPr>
                <w:sz w:val="20"/>
                <w:szCs w:val="20"/>
              </w:rPr>
              <w:t>Writing a Descriptive Essay, EOL, 96-103.  Creativity is encouraged in this assignment of re-visioning an epic hero’s story.  Use can use Gilgamesh/</w:t>
            </w:r>
            <w:proofErr w:type="spellStart"/>
            <w:r w:rsidRPr="00B857C5">
              <w:rPr>
                <w:sz w:val="20"/>
                <w:szCs w:val="20"/>
              </w:rPr>
              <w:t>Enkidu</w:t>
            </w:r>
            <w:proofErr w:type="spellEnd"/>
            <w:r w:rsidRPr="00B857C5">
              <w:rPr>
                <w:sz w:val="20"/>
                <w:szCs w:val="20"/>
              </w:rPr>
              <w:t xml:space="preserve">, Hector/Achilles, or Beowulf/Grendel or development a hero in the modern world.  Remember, this is not merely the plot of the </w:t>
            </w:r>
            <w:r w:rsidRPr="00B857C5">
              <w:rPr>
                <w:sz w:val="20"/>
                <w:szCs w:val="20"/>
              </w:rPr>
              <w:lastRenderedPageBreak/>
              <w:t xml:space="preserve">story but the actions of the hero should reflect the values of the society.  </w:t>
            </w:r>
          </w:p>
          <w:p w:rsidR="00D666B7" w:rsidRPr="00B857C5" w:rsidRDefault="00D666B7" w:rsidP="00D666B7">
            <w:pPr>
              <w:rPr>
                <w:sz w:val="20"/>
                <w:szCs w:val="20"/>
              </w:rPr>
            </w:pPr>
            <w:r w:rsidRPr="00B857C5">
              <w:rPr>
                <w:sz w:val="20"/>
                <w:szCs w:val="20"/>
              </w:rPr>
              <w:t>Use guidelines to formulate your polished piece.  500 words. Post to W</w:t>
            </w:r>
            <w:r w:rsidR="005A133F">
              <w:rPr>
                <w:sz w:val="20"/>
                <w:szCs w:val="20"/>
              </w:rPr>
              <w:t>rite a Descriptive Essay Blog due Fri. Aug. 29</w:t>
            </w:r>
          </w:p>
          <w:p w:rsidR="00D666B7" w:rsidRPr="00B857C5" w:rsidRDefault="00D666B7" w:rsidP="00D666B7">
            <w:pPr>
              <w:rPr>
                <w:sz w:val="20"/>
                <w:szCs w:val="20"/>
              </w:rPr>
            </w:pPr>
          </w:p>
        </w:tc>
      </w:tr>
      <w:tr w:rsidR="00D666B7" w:rsidRPr="00B857C5" w:rsidTr="00900174">
        <w:tc>
          <w:tcPr>
            <w:tcW w:w="1800" w:type="dxa"/>
            <w:tcBorders>
              <w:top w:val="single" w:sz="4" w:space="0" w:color="auto"/>
              <w:left w:val="single" w:sz="4" w:space="0" w:color="auto"/>
              <w:bottom w:val="single" w:sz="4" w:space="0" w:color="auto"/>
              <w:right w:val="single" w:sz="4" w:space="0" w:color="auto"/>
            </w:tcBorders>
          </w:tcPr>
          <w:p w:rsidR="00D666B7" w:rsidRDefault="00D666B7" w:rsidP="00D666B7">
            <w:pPr>
              <w:rPr>
                <w:sz w:val="20"/>
                <w:szCs w:val="20"/>
              </w:rPr>
            </w:pPr>
            <w:r>
              <w:rPr>
                <w:sz w:val="20"/>
                <w:szCs w:val="20"/>
              </w:rPr>
              <w:lastRenderedPageBreak/>
              <w:t>Fri. Aug. 29</w:t>
            </w:r>
          </w:p>
          <w:p w:rsidR="00D666B7" w:rsidRDefault="00D666B7" w:rsidP="00D666B7">
            <w:pPr>
              <w:rPr>
                <w:sz w:val="20"/>
                <w:szCs w:val="20"/>
              </w:rPr>
            </w:pPr>
          </w:p>
        </w:tc>
        <w:tc>
          <w:tcPr>
            <w:tcW w:w="4667" w:type="dxa"/>
          </w:tcPr>
          <w:p w:rsidR="00D666B7" w:rsidRDefault="00D666B7" w:rsidP="00D666B7">
            <w:pPr>
              <w:rPr>
                <w:sz w:val="20"/>
                <w:szCs w:val="20"/>
              </w:rPr>
            </w:pPr>
            <w:r>
              <w:rPr>
                <w:sz w:val="20"/>
                <w:szCs w:val="20"/>
              </w:rPr>
              <w:t>Intro to the Romance:</w:t>
            </w:r>
          </w:p>
          <w:p w:rsidR="00D666B7" w:rsidRDefault="00D666B7" w:rsidP="00D666B7">
            <w:pPr>
              <w:rPr>
                <w:sz w:val="20"/>
                <w:szCs w:val="20"/>
              </w:rPr>
            </w:pPr>
          </w:p>
          <w:p w:rsidR="00D666B7" w:rsidRPr="00B857C5" w:rsidRDefault="00D666B7" w:rsidP="00D666B7">
            <w:pPr>
              <w:rPr>
                <w:sz w:val="20"/>
                <w:szCs w:val="20"/>
              </w:rPr>
            </w:pPr>
            <w:r w:rsidRPr="00B857C5">
              <w:rPr>
                <w:sz w:val="20"/>
                <w:szCs w:val="20"/>
              </w:rPr>
              <w:t xml:space="preserve">“The Day of Destiny—from Le </w:t>
            </w:r>
            <w:proofErr w:type="spellStart"/>
            <w:r w:rsidRPr="00B857C5">
              <w:rPr>
                <w:sz w:val="20"/>
                <w:szCs w:val="20"/>
              </w:rPr>
              <w:t>Morte</w:t>
            </w:r>
            <w:proofErr w:type="spellEnd"/>
            <w:r w:rsidRPr="00B857C5">
              <w:rPr>
                <w:sz w:val="20"/>
                <w:szCs w:val="20"/>
              </w:rPr>
              <w:t xml:space="preserve">’ </w:t>
            </w:r>
            <w:proofErr w:type="spellStart"/>
            <w:r w:rsidRPr="00B857C5">
              <w:rPr>
                <w:sz w:val="20"/>
                <w:szCs w:val="20"/>
              </w:rPr>
              <w:t>d’Arthur</w:t>
            </w:r>
            <w:proofErr w:type="spellEnd"/>
            <w:r w:rsidRPr="00B857C5">
              <w:rPr>
                <w:sz w:val="20"/>
                <w:szCs w:val="20"/>
              </w:rPr>
              <w:t>,” EOL, 214-224</w:t>
            </w:r>
          </w:p>
          <w:p w:rsidR="00D666B7" w:rsidRPr="00B857C5" w:rsidRDefault="00D666B7" w:rsidP="00D666B7">
            <w:pPr>
              <w:rPr>
                <w:sz w:val="20"/>
                <w:szCs w:val="20"/>
              </w:rPr>
            </w:pPr>
          </w:p>
          <w:p w:rsidR="00D666B7" w:rsidRPr="00B857C5" w:rsidRDefault="00D666B7" w:rsidP="00D666B7">
            <w:pPr>
              <w:rPr>
                <w:sz w:val="20"/>
                <w:szCs w:val="20"/>
              </w:rPr>
            </w:pPr>
            <w:r w:rsidRPr="00B857C5">
              <w:rPr>
                <w:sz w:val="20"/>
                <w:szCs w:val="20"/>
              </w:rPr>
              <w:t>Vocab Card Map for “Day of Destiny”</w:t>
            </w:r>
          </w:p>
          <w:p w:rsidR="00D666B7" w:rsidRPr="00B857C5" w:rsidRDefault="00D666B7" w:rsidP="00D666B7">
            <w:pPr>
              <w:rPr>
                <w:sz w:val="20"/>
                <w:szCs w:val="20"/>
              </w:rPr>
            </w:pPr>
          </w:p>
        </w:tc>
        <w:tc>
          <w:tcPr>
            <w:tcW w:w="3775" w:type="dxa"/>
          </w:tcPr>
          <w:p w:rsidR="00D666B7" w:rsidRDefault="00D666B7" w:rsidP="00D666B7">
            <w:pPr>
              <w:rPr>
                <w:sz w:val="20"/>
                <w:szCs w:val="20"/>
              </w:rPr>
            </w:pPr>
            <w:r w:rsidRPr="00B857C5">
              <w:rPr>
                <w:sz w:val="20"/>
                <w:szCs w:val="20"/>
              </w:rPr>
              <w:t>“Sir Gawain and the Green Knight,” EOL, 229-237.  Write 1 Jane Shaffer Body Paragraph on how Sir Gawain reflects the values of the Middle Ages hero.</w:t>
            </w:r>
          </w:p>
          <w:p w:rsidR="00D666B7" w:rsidRDefault="00D666B7" w:rsidP="00D666B7">
            <w:pPr>
              <w:rPr>
                <w:sz w:val="20"/>
                <w:szCs w:val="20"/>
              </w:rPr>
            </w:pPr>
          </w:p>
          <w:p w:rsidR="00D666B7" w:rsidRPr="00B857C5" w:rsidRDefault="00D666B7" w:rsidP="00D666B7">
            <w:pPr>
              <w:rPr>
                <w:sz w:val="20"/>
                <w:szCs w:val="20"/>
              </w:rPr>
            </w:pPr>
            <w:r>
              <w:rPr>
                <w:sz w:val="20"/>
                <w:szCs w:val="20"/>
              </w:rPr>
              <w:t>Study vocab from Gilgamesh to Day of Destiny. Quiz next class</w:t>
            </w:r>
          </w:p>
        </w:tc>
      </w:tr>
      <w:tr w:rsidR="00D666B7" w:rsidRPr="00B857C5" w:rsidTr="00900174">
        <w:tc>
          <w:tcPr>
            <w:tcW w:w="1800" w:type="dxa"/>
            <w:tcBorders>
              <w:top w:val="single" w:sz="4" w:space="0" w:color="auto"/>
              <w:left w:val="single" w:sz="4" w:space="0" w:color="auto"/>
              <w:bottom w:val="single" w:sz="4" w:space="0" w:color="auto"/>
              <w:right w:val="single" w:sz="4" w:space="0" w:color="auto"/>
            </w:tcBorders>
          </w:tcPr>
          <w:p w:rsidR="00D666B7" w:rsidRDefault="00D666B7" w:rsidP="00D666B7">
            <w:pPr>
              <w:rPr>
                <w:sz w:val="20"/>
                <w:szCs w:val="20"/>
              </w:rPr>
            </w:pPr>
            <w:r>
              <w:rPr>
                <w:sz w:val="20"/>
                <w:szCs w:val="20"/>
              </w:rPr>
              <w:t>Tues. Sept. 2</w:t>
            </w:r>
          </w:p>
          <w:p w:rsidR="00D666B7" w:rsidRDefault="00D666B7" w:rsidP="00D666B7">
            <w:pPr>
              <w:rPr>
                <w:sz w:val="20"/>
                <w:szCs w:val="20"/>
              </w:rPr>
            </w:pPr>
          </w:p>
        </w:tc>
        <w:tc>
          <w:tcPr>
            <w:tcW w:w="4667" w:type="dxa"/>
          </w:tcPr>
          <w:p w:rsidR="00D666B7" w:rsidRDefault="00D666B7" w:rsidP="00D666B7">
            <w:pPr>
              <w:rPr>
                <w:sz w:val="20"/>
                <w:szCs w:val="20"/>
              </w:rPr>
            </w:pPr>
            <w:r>
              <w:rPr>
                <w:sz w:val="20"/>
                <w:szCs w:val="20"/>
              </w:rPr>
              <w:t xml:space="preserve">Vocabulary Quiz </w:t>
            </w:r>
          </w:p>
          <w:p w:rsidR="00D666B7" w:rsidRDefault="00D666B7" w:rsidP="00D666B7">
            <w:pPr>
              <w:rPr>
                <w:sz w:val="20"/>
                <w:szCs w:val="20"/>
              </w:rPr>
            </w:pPr>
          </w:p>
          <w:p w:rsidR="00D666B7" w:rsidRPr="00B857C5" w:rsidRDefault="00D666B7" w:rsidP="00D666B7">
            <w:pPr>
              <w:rPr>
                <w:sz w:val="20"/>
                <w:szCs w:val="20"/>
              </w:rPr>
            </w:pPr>
            <w:r w:rsidRPr="00B857C5">
              <w:rPr>
                <w:sz w:val="20"/>
                <w:szCs w:val="20"/>
              </w:rPr>
              <w:t xml:space="preserve">“Sir Gawain and the Green Knight”: </w:t>
            </w:r>
          </w:p>
          <w:p w:rsidR="00D666B7" w:rsidRPr="00B857C5" w:rsidRDefault="00D666B7" w:rsidP="00D666B7">
            <w:pPr>
              <w:rPr>
                <w:sz w:val="20"/>
                <w:szCs w:val="20"/>
              </w:rPr>
            </w:pPr>
            <w:r w:rsidRPr="00B857C5">
              <w:rPr>
                <w:sz w:val="20"/>
                <w:szCs w:val="20"/>
              </w:rPr>
              <w:t>The Romance—Courage, loyalty, and  leadership</w:t>
            </w:r>
          </w:p>
          <w:p w:rsidR="00D666B7" w:rsidRPr="00B857C5" w:rsidRDefault="00D666B7" w:rsidP="00D666B7">
            <w:pPr>
              <w:rPr>
                <w:sz w:val="20"/>
                <w:szCs w:val="20"/>
              </w:rPr>
            </w:pPr>
          </w:p>
        </w:tc>
        <w:tc>
          <w:tcPr>
            <w:tcW w:w="3775" w:type="dxa"/>
          </w:tcPr>
          <w:p w:rsidR="00D666B7" w:rsidRDefault="00D666B7" w:rsidP="00D666B7">
            <w:pPr>
              <w:rPr>
                <w:sz w:val="20"/>
                <w:szCs w:val="20"/>
              </w:rPr>
            </w:pPr>
            <w:r w:rsidRPr="00B857C5">
              <w:rPr>
                <w:sz w:val="20"/>
                <w:szCs w:val="20"/>
              </w:rPr>
              <w:t xml:space="preserve">Explanatory Writing: </w:t>
            </w:r>
            <w:r>
              <w:rPr>
                <w:sz w:val="20"/>
                <w:szCs w:val="20"/>
              </w:rPr>
              <w:t xml:space="preserve">Knight/Warrior Essay </w:t>
            </w:r>
            <w:r w:rsidRPr="00B857C5">
              <w:rPr>
                <w:sz w:val="20"/>
                <w:szCs w:val="20"/>
              </w:rPr>
              <w:t xml:space="preserve">Compare and Contrast </w:t>
            </w:r>
            <w:r w:rsidRPr="00B857C5">
              <w:rPr>
                <w:i/>
                <w:sz w:val="20"/>
                <w:szCs w:val="20"/>
              </w:rPr>
              <w:t xml:space="preserve">Sir Gawain and the Green Knight </w:t>
            </w:r>
            <w:r w:rsidRPr="00B857C5">
              <w:rPr>
                <w:sz w:val="20"/>
                <w:szCs w:val="20"/>
              </w:rPr>
              <w:t>with other representations of knights and warriors that we have examined.  What are the qualities of an ideal knight in the Middle Ages?  Do they differ at all?  How do they differ/compare to ancient (Gilgamesh/Hector/Achilles) and Early Middle Ages (Beowulf).  Use textual evidence from both texts to support an original, concise thesis.  3-4 Pages with proper MLA format</w:t>
            </w:r>
          </w:p>
          <w:p w:rsidR="00D666B7" w:rsidRDefault="00D666B7" w:rsidP="00D666B7">
            <w:pPr>
              <w:rPr>
                <w:sz w:val="20"/>
                <w:szCs w:val="20"/>
              </w:rPr>
            </w:pPr>
          </w:p>
          <w:p w:rsidR="00D666B7" w:rsidRDefault="00D666B7" w:rsidP="00D666B7">
            <w:pPr>
              <w:rPr>
                <w:sz w:val="20"/>
                <w:szCs w:val="20"/>
              </w:rPr>
            </w:pPr>
            <w:r>
              <w:rPr>
                <w:sz w:val="20"/>
                <w:szCs w:val="20"/>
              </w:rPr>
              <w:t>Due Weds. Sept. 1</w:t>
            </w:r>
            <w:r w:rsidR="005A133F">
              <w:rPr>
                <w:sz w:val="20"/>
                <w:szCs w:val="20"/>
              </w:rPr>
              <w:t>0</w:t>
            </w:r>
            <w:r>
              <w:rPr>
                <w:sz w:val="20"/>
                <w:szCs w:val="20"/>
              </w:rPr>
              <w:t>, midnight.  Submit to</w:t>
            </w:r>
          </w:p>
          <w:p w:rsidR="00D666B7" w:rsidRPr="00B857C5" w:rsidRDefault="00D666B7" w:rsidP="00D666B7">
            <w:pPr>
              <w:rPr>
                <w:sz w:val="20"/>
                <w:szCs w:val="20"/>
              </w:rPr>
            </w:pPr>
            <w:r>
              <w:rPr>
                <w:sz w:val="20"/>
                <w:szCs w:val="20"/>
              </w:rPr>
              <w:t>afnorthliterature@gmail.com</w:t>
            </w:r>
          </w:p>
        </w:tc>
      </w:tr>
      <w:tr w:rsidR="00D666B7" w:rsidRPr="00B857C5" w:rsidTr="00900174">
        <w:tc>
          <w:tcPr>
            <w:tcW w:w="1800" w:type="dxa"/>
            <w:tcBorders>
              <w:top w:val="single" w:sz="4" w:space="0" w:color="auto"/>
              <w:left w:val="single" w:sz="4" w:space="0" w:color="auto"/>
              <w:bottom w:val="single" w:sz="4" w:space="0" w:color="auto"/>
              <w:right w:val="single" w:sz="4" w:space="0" w:color="auto"/>
            </w:tcBorders>
          </w:tcPr>
          <w:p w:rsidR="00D666B7" w:rsidRDefault="00D666B7" w:rsidP="00D666B7">
            <w:pPr>
              <w:rPr>
                <w:sz w:val="20"/>
                <w:szCs w:val="20"/>
              </w:rPr>
            </w:pPr>
            <w:r>
              <w:rPr>
                <w:sz w:val="20"/>
                <w:szCs w:val="20"/>
              </w:rPr>
              <w:t xml:space="preserve">Thurs. Sept. 4 </w:t>
            </w:r>
          </w:p>
          <w:p w:rsidR="00D666B7" w:rsidRDefault="00D666B7" w:rsidP="00D666B7">
            <w:pPr>
              <w:rPr>
                <w:sz w:val="20"/>
                <w:szCs w:val="20"/>
              </w:rPr>
            </w:pPr>
          </w:p>
        </w:tc>
        <w:tc>
          <w:tcPr>
            <w:tcW w:w="4667" w:type="dxa"/>
          </w:tcPr>
          <w:p w:rsidR="00D666B7" w:rsidRPr="0020793A" w:rsidRDefault="00D666B7" w:rsidP="00D666B7">
            <w:pPr>
              <w:rPr>
                <w:sz w:val="20"/>
                <w:szCs w:val="20"/>
              </w:rPr>
            </w:pPr>
            <w:r>
              <w:rPr>
                <w:sz w:val="20"/>
                <w:szCs w:val="20"/>
              </w:rPr>
              <w:t xml:space="preserve">Dante’s </w:t>
            </w:r>
            <w:r>
              <w:rPr>
                <w:i/>
                <w:sz w:val="20"/>
                <w:szCs w:val="20"/>
              </w:rPr>
              <w:t>Inferno</w:t>
            </w:r>
            <w:r>
              <w:rPr>
                <w:sz w:val="20"/>
                <w:szCs w:val="20"/>
              </w:rPr>
              <w:t>, Canto 5 (Handout)</w:t>
            </w:r>
          </w:p>
          <w:p w:rsidR="00D666B7" w:rsidRDefault="00D666B7" w:rsidP="00D666B7">
            <w:pPr>
              <w:rPr>
                <w:sz w:val="20"/>
                <w:szCs w:val="20"/>
              </w:rPr>
            </w:pPr>
          </w:p>
          <w:p w:rsidR="00D666B7" w:rsidRDefault="00D666B7" w:rsidP="00D666B7">
            <w:pPr>
              <w:rPr>
                <w:sz w:val="20"/>
                <w:szCs w:val="20"/>
              </w:rPr>
            </w:pPr>
          </w:p>
          <w:p w:rsidR="00D666B7" w:rsidRPr="00B857C5" w:rsidRDefault="00D666B7" w:rsidP="00D666B7">
            <w:pPr>
              <w:rPr>
                <w:sz w:val="20"/>
                <w:szCs w:val="20"/>
              </w:rPr>
            </w:pPr>
            <w:r w:rsidRPr="00B857C5">
              <w:rPr>
                <w:sz w:val="20"/>
                <w:szCs w:val="20"/>
              </w:rPr>
              <w:t>“Confessions XI,” St. Augustine (handout)—Marking the Text.  Consider how St. Augustine examines evil and its existence</w:t>
            </w:r>
          </w:p>
          <w:p w:rsidR="00D666B7" w:rsidRPr="00B857C5" w:rsidRDefault="00D666B7" w:rsidP="00D666B7">
            <w:pPr>
              <w:rPr>
                <w:sz w:val="20"/>
                <w:szCs w:val="20"/>
              </w:rPr>
            </w:pPr>
          </w:p>
          <w:p w:rsidR="00D666B7" w:rsidRPr="00B857C5" w:rsidRDefault="00D666B7" w:rsidP="00D666B7">
            <w:pPr>
              <w:rPr>
                <w:sz w:val="20"/>
                <w:szCs w:val="20"/>
              </w:rPr>
            </w:pPr>
            <w:r w:rsidRPr="00B857C5">
              <w:rPr>
                <w:sz w:val="20"/>
                <w:szCs w:val="20"/>
              </w:rPr>
              <w:t>Discussion of St. Augustine and Paradoxes</w:t>
            </w:r>
          </w:p>
          <w:p w:rsidR="00D666B7" w:rsidRPr="00B857C5" w:rsidRDefault="00D666B7" w:rsidP="00D666B7">
            <w:pPr>
              <w:rPr>
                <w:sz w:val="20"/>
                <w:szCs w:val="20"/>
              </w:rPr>
            </w:pPr>
          </w:p>
        </w:tc>
        <w:tc>
          <w:tcPr>
            <w:tcW w:w="3775" w:type="dxa"/>
          </w:tcPr>
          <w:p w:rsidR="00D666B7" w:rsidRPr="00B857C5" w:rsidRDefault="00D666B7" w:rsidP="00D666B7">
            <w:pPr>
              <w:rPr>
                <w:sz w:val="20"/>
                <w:szCs w:val="20"/>
              </w:rPr>
            </w:pPr>
            <w:r>
              <w:rPr>
                <w:sz w:val="20"/>
                <w:szCs w:val="20"/>
              </w:rPr>
              <w:t>Dante’s Inferno Blog: In Canto V, the lovers blame literary figures of ancient and medieval texts as a source that encouraged their own downfall.  Discuss what you know about these tales and whether the “blame” placed on them by the lovers excuses them from their own sin.</w:t>
            </w:r>
          </w:p>
          <w:p w:rsidR="00D666B7" w:rsidRDefault="00D666B7" w:rsidP="00D666B7">
            <w:pPr>
              <w:rPr>
                <w:sz w:val="20"/>
                <w:szCs w:val="20"/>
              </w:rPr>
            </w:pPr>
          </w:p>
          <w:p w:rsidR="00D666B7" w:rsidRPr="00B857C5" w:rsidRDefault="00D666B7" w:rsidP="00D666B7">
            <w:pPr>
              <w:rPr>
                <w:sz w:val="20"/>
                <w:szCs w:val="20"/>
              </w:rPr>
            </w:pPr>
            <w:r w:rsidRPr="00B857C5">
              <w:rPr>
                <w:sz w:val="20"/>
                <w:szCs w:val="20"/>
              </w:rPr>
              <w:t>Work on Knight/Wa</w:t>
            </w:r>
            <w:r>
              <w:rPr>
                <w:sz w:val="20"/>
                <w:szCs w:val="20"/>
              </w:rPr>
              <w:t>rrior Ess</w:t>
            </w:r>
            <w:r w:rsidR="005A133F">
              <w:rPr>
                <w:sz w:val="20"/>
                <w:szCs w:val="20"/>
              </w:rPr>
              <w:t>ay.  Due Midnight Weds. Sept. 10</w:t>
            </w:r>
            <w:r w:rsidRPr="00B857C5">
              <w:rPr>
                <w:sz w:val="20"/>
                <w:szCs w:val="20"/>
              </w:rPr>
              <w:t xml:space="preserve"> to afnorthliterature@gmail.com</w:t>
            </w:r>
          </w:p>
          <w:p w:rsidR="00D666B7" w:rsidRPr="00B857C5" w:rsidRDefault="00D666B7" w:rsidP="00D666B7">
            <w:pPr>
              <w:rPr>
                <w:sz w:val="20"/>
                <w:szCs w:val="20"/>
              </w:rPr>
            </w:pPr>
          </w:p>
        </w:tc>
      </w:tr>
      <w:tr w:rsidR="00D666B7" w:rsidRPr="00B857C5" w:rsidTr="00900174">
        <w:tc>
          <w:tcPr>
            <w:tcW w:w="1800" w:type="dxa"/>
            <w:tcBorders>
              <w:top w:val="single" w:sz="4" w:space="0" w:color="auto"/>
              <w:left w:val="single" w:sz="4" w:space="0" w:color="auto"/>
              <w:bottom w:val="single" w:sz="4" w:space="0" w:color="auto"/>
              <w:right w:val="single" w:sz="4" w:space="0" w:color="auto"/>
            </w:tcBorders>
          </w:tcPr>
          <w:p w:rsidR="00D666B7" w:rsidRDefault="00D666B7" w:rsidP="00D666B7">
            <w:pPr>
              <w:rPr>
                <w:sz w:val="20"/>
                <w:szCs w:val="20"/>
              </w:rPr>
            </w:pPr>
            <w:r>
              <w:rPr>
                <w:sz w:val="20"/>
                <w:szCs w:val="20"/>
              </w:rPr>
              <w:t>Mon. Sept 8</w:t>
            </w:r>
          </w:p>
          <w:p w:rsidR="00D666B7" w:rsidRDefault="00D666B7" w:rsidP="005A133F">
            <w:pPr>
              <w:rPr>
                <w:sz w:val="20"/>
                <w:szCs w:val="20"/>
              </w:rPr>
            </w:pPr>
          </w:p>
        </w:tc>
        <w:tc>
          <w:tcPr>
            <w:tcW w:w="4667" w:type="dxa"/>
          </w:tcPr>
          <w:p w:rsidR="00D666B7" w:rsidRDefault="00D666B7" w:rsidP="00D666B7">
            <w:pPr>
              <w:rPr>
                <w:sz w:val="20"/>
                <w:szCs w:val="20"/>
              </w:rPr>
            </w:pPr>
            <w:r w:rsidRPr="00B857C5">
              <w:rPr>
                <w:sz w:val="20"/>
                <w:szCs w:val="20"/>
              </w:rPr>
              <w:t>Canterbury Travel Agency Project: Groups and Parts Assigned</w:t>
            </w:r>
            <w:r>
              <w:rPr>
                <w:sz w:val="20"/>
                <w:szCs w:val="20"/>
              </w:rPr>
              <w:t xml:space="preserve"> (Handout)</w:t>
            </w:r>
          </w:p>
          <w:p w:rsidR="00D666B7" w:rsidRDefault="00D666B7" w:rsidP="00D666B7">
            <w:pPr>
              <w:rPr>
                <w:sz w:val="20"/>
                <w:szCs w:val="20"/>
              </w:rPr>
            </w:pPr>
          </w:p>
          <w:p w:rsidR="00D666B7" w:rsidRPr="00B857C5" w:rsidRDefault="00D666B7" w:rsidP="00D666B7">
            <w:pPr>
              <w:rPr>
                <w:sz w:val="20"/>
                <w:szCs w:val="20"/>
              </w:rPr>
            </w:pPr>
            <w:r w:rsidRPr="00B857C5">
              <w:rPr>
                <w:sz w:val="20"/>
                <w:szCs w:val="20"/>
              </w:rPr>
              <w:t>Prologue: Translating Chaucer, EOL, 189</w:t>
            </w:r>
          </w:p>
        </w:tc>
        <w:tc>
          <w:tcPr>
            <w:tcW w:w="3775" w:type="dxa"/>
          </w:tcPr>
          <w:p w:rsidR="00D666B7" w:rsidRPr="00B857C5" w:rsidRDefault="00D666B7" w:rsidP="00D666B7">
            <w:pPr>
              <w:rPr>
                <w:sz w:val="20"/>
                <w:szCs w:val="20"/>
              </w:rPr>
            </w:pPr>
            <w:r w:rsidRPr="00B857C5">
              <w:rPr>
                <w:sz w:val="20"/>
                <w:szCs w:val="20"/>
              </w:rPr>
              <w:t>Read “The Prologue”</w:t>
            </w:r>
            <w:r>
              <w:rPr>
                <w:sz w:val="20"/>
                <w:szCs w:val="20"/>
              </w:rPr>
              <w:t xml:space="preserve"> (142-143)</w:t>
            </w:r>
            <w:r w:rsidRPr="00B857C5">
              <w:rPr>
                <w:sz w:val="20"/>
                <w:szCs w:val="20"/>
              </w:rPr>
              <w:t xml:space="preserve"> and take notes on the characters that you have been a</w:t>
            </w:r>
            <w:r>
              <w:rPr>
                <w:sz w:val="20"/>
                <w:szCs w:val="20"/>
              </w:rPr>
              <w:t>ssigned for your group, EOL, 144</w:t>
            </w:r>
            <w:r w:rsidRPr="00B857C5">
              <w:rPr>
                <w:sz w:val="20"/>
                <w:szCs w:val="20"/>
              </w:rPr>
              <w:t>-165</w:t>
            </w:r>
          </w:p>
          <w:p w:rsidR="00D666B7" w:rsidRDefault="00D666B7" w:rsidP="00D666B7">
            <w:pPr>
              <w:rPr>
                <w:sz w:val="20"/>
                <w:szCs w:val="20"/>
              </w:rPr>
            </w:pPr>
          </w:p>
          <w:p w:rsidR="00D666B7" w:rsidRDefault="00D666B7" w:rsidP="00D666B7">
            <w:pPr>
              <w:rPr>
                <w:sz w:val="20"/>
                <w:szCs w:val="20"/>
              </w:rPr>
            </w:pPr>
            <w:r>
              <w:rPr>
                <w:sz w:val="20"/>
                <w:szCs w:val="20"/>
              </w:rPr>
              <w:t>Vocabulary Cards Canterbury Tales</w:t>
            </w:r>
          </w:p>
          <w:p w:rsidR="005A133F" w:rsidRDefault="005A133F" w:rsidP="00D666B7">
            <w:pPr>
              <w:rPr>
                <w:sz w:val="20"/>
                <w:szCs w:val="20"/>
              </w:rPr>
            </w:pPr>
          </w:p>
          <w:p w:rsidR="005A133F" w:rsidRPr="005B1F7E" w:rsidRDefault="005A133F" w:rsidP="00D666B7">
            <w:pPr>
              <w:rPr>
                <w:sz w:val="20"/>
                <w:szCs w:val="20"/>
              </w:rPr>
            </w:pPr>
            <w:r w:rsidRPr="00B857C5">
              <w:rPr>
                <w:sz w:val="20"/>
                <w:szCs w:val="20"/>
              </w:rPr>
              <w:t>Work on Knight/Wa</w:t>
            </w:r>
            <w:r>
              <w:rPr>
                <w:sz w:val="20"/>
                <w:szCs w:val="20"/>
              </w:rPr>
              <w:t>rrior Essay.  Due Midnight Weds. Sept. 10</w:t>
            </w:r>
            <w:r w:rsidRPr="00B857C5">
              <w:rPr>
                <w:sz w:val="20"/>
                <w:szCs w:val="20"/>
              </w:rPr>
              <w:t xml:space="preserve"> to afnorthliterature@gmail.com</w:t>
            </w:r>
          </w:p>
        </w:tc>
      </w:tr>
      <w:tr w:rsidR="00D666B7" w:rsidRPr="00B857C5" w:rsidTr="00900174">
        <w:tc>
          <w:tcPr>
            <w:tcW w:w="1800" w:type="dxa"/>
            <w:tcBorders>
              <w:top w:val="single" w:sz="4" w:space="0" w:color="auto"/>
              <w:left w:val="single" w:sz="4" w:space="0" w:color="auto"/>
              <w:bottom w:val="single" w:sz="4" w:space="0" w:color="auto"/>
              <w:right w:val="single" w:sz="4" w:space="0" w:color="auto"/>
            </w:tcBorders>
          </w:tcPr>
          <w:p w:rsidR="00D666B7" w:rsidRDefault="00D666B7" w:rsidP="00D666B7">
            <w:pPr>
              <w:rPr>
                <w:sz w:val="20"/>
                <w:szCs w:val="20"/>
              </w:rPr>
            </w:pPr>
            <w:r>
              <w:rPr>
                <w:sz w:val="20"/>
                <w:szCs w:val="20"/>
              </w:rPr>
              <w:t>Weds. Sept. 10</w:t>
            </w:r>
          </w:p>
          <w:p w:rsidR="00D666B7" w:rsidRDefault="00D666B7" w:rsidP="00D666B7">
            <w:pPr>
              <w:rPr>
                <w:sz w:val="20"/>
                <w:szCs w:val="20"/>
              </w:rPr>
            </w:pPr>
            <w:r>
              <w:rPr>
                <w:sz w:val="20"/>
                <w:szCs w:val="20"/>
              </w:rPr>
              <w:t>Fri. Sept 12</w:t>
            </w:r>
          </w:p>
          <w:p w:rsidR="00D666B7" w:rsidRDefault="00D666B7" w:rsidP="00D666B7">
            <w:pPr>
              <w:rPr>
                <w:sz w:val="20"/>
                <w:szCs w:val="20"/>
              </w:rPr>
            </w:pPr>
            <w:r>
              <w:rPr>
                <w:sz w:val="20"/>
                <w:szCs w:val="20"/>
              </w:rPr>
              <w:t>(no school)</w:t>
            </w:r>
          </w:p>
          <w:p w:rsidR="00D666B7" w:rsidRDefault="00D666B7" w:rsidP="00D666B7">
            <w:pPr>
              <w:rPr>
                <w:sz w:val="20"/>
                <w:szCs w:val="20"/>
              </w:rPr>
            </w:pPr>
          </w:p>
          <w:p w:rsidR="00D666B7" w:rsidRDefault="00D666B7" w:rsidP="00D666B7">
            <w:pPr>
              <w:rPr>
                <w:sz w:val="20"/>
                <w:szCs w:val="20"/>
              </w:rPr>
            </w:pPr>
          </w:p>
        </w:tc>
        <w:tc>
          <w:tcPr>
            <w:tcW w:w="4667" w:type="dxa"/>
          </w:tcPr>
          <w:p w:rsidR="00D666B7" w:rsidRPr="00B857C5" w:rsidRDefault="00D666B7" w:rsidP="00D666B7">
            <w:pPr>
              <w:rPr>
                <w:sz w:val="20"/>
                <w:szCs w:val="20"/>
              </w:rPr>
            </w:pPr>
            <w:r w:rsidRPr="00B857C5">
              <w:rPr>
                <w:sz w:val="20"/>
                <w:szCs w:val="20"/>
              </w:rPr>
              <w:t>Canterbury Travel Project</w:t>
            </w:r>
            <w:r>
              <w:rPr>
                <w:sz w:val="20"/>
                <w:szCs w:val="20"/>
              </w:rPr>
              <w:t xml:space="preserve"> Lab Time</w:t>
            </w:r>
          </w:p>
        </w:tc>
        <w:tc>
          <w:tcPr>
            <w:tcW w:w="3775" w:type="dxa"/>
          </w:tcPr>
          <w:p w:rsidR="00D666B7" w:rsidRDefault="00D666B7" w:rsidP="00D666B7">
            <w:pPr>
              <w:rPr>
                <w:sz w:val="20"/>
                <w:szCs w:val="20"/>
              </w:rPr>
            </w:pPr>
            <w:r w:rsidRPr="00B857C5">
              <w:rPr>
                <w:sz w:val="20"/>
                <w:szCs w:val="20"/>
              </w:rPr>
              <w:t xml:space="preserve">Read “The Wife of Bath’s Tale,” EOL, 177-188.  </w:t>
            </w:r>
            <w:r>
              <w:rPr>
                <w:sz w:val="20"/>
                <w:szCs w:val="20"/>
              </w:rPr>
              <w:t>Plot of the story; characters as symbols, satire</w:t>
            </w:r>
          </w:p>
          <w:p w:rsidR="005A133F" w:rsidRDefault="005A133F" w:rsidP="00D666B7">
            <w:pPr>
              <w:rPr>
                <w:sz w:val="20"/>
                <w:szCs w:val="20"/>
              </w:rPr>
            </w:pPr>
          </w:p>
          <w:p w:rsidR="005A133F" w:rsidRPr="00B857C5" w:rsidRDefault="005A133F" w:rsidP="00D666B7">
            <w:pPr>
              <w:rPr>
                <w:sz w:val="20"/>
                <w:szCs w:val="20"/>
              </w:rPr>
            </w:pPr>
            <w:r>
              <w:rPr>
                <w:sz w:val="20"/>
                <w:szCs w:val="20"/>
              </w:rPr>
              <w:t>Canterbury Travel Project Website due Sept. 19</w:t>
            </w:r>
          </w:p>
        </w:tc>
      </w:tr>
      <w:tr w:rsidR="00D666B7" w:rsidRPr="00B857C5" w:rsidTr="00900174">
        <w:tc>
          <w:tcPr>
            <w:tcW w:w="1800" w:type="dxa"/>
            <w:tcBorders>
              <w:top w:val="single" w:sz="4" w:space="0" w:color="auto"/>
              <w:left w:val="single" w:sz="4" w:space="0" w:color="auto"/>
              <w:bottom w:val="single" w:sz="4" w:space="0" w:color="auto"/>
              <w:right w:val="single" w:sz="4" w:space="0" w:color="auto"/>
            </w:tcBorders>
          </w:tcPr>
          <w:p w:rsidR="00D666B7" w:rsidRDefault="00D666B7" w:rsidP="00D666B7">
            <w:pPr>
              <w:rPr>
                <w:sz w:val="20"/>
                <w:szCs w:val="20"/>
              </w:rPr>
            </w:pPr>
            <w:r>
              <w:rPr>
                <w:sz w:val="20"/>
                <w:szCs w:val="20"/>
              </w:rPr>
              <w:t>Mon. Sept. 15</w:t>
            </w:r>
          </w:p>
          <w:p w:rsidR="00D666B7" w:rsidRDefault="00D666B7" w:rsidP="00D666B7">
            <w:pPr>
              <w:rPr>
                <w:sz w:val="20"/>
                <w:szCs w:val="20"/>
              </w:rPr>
            </w:pPr>
          </w:p>
        </w:tc>
        <w:tc>
          <w:tcPr>
            <w:tcW w:w="4667" w:type="dxa"/>
          </w:tcPr>
          <w:p w:rsidR="00D666B7" w:rsidRPr="00B857C5" w:rsidRDefault="00D666B7" w:rsidP="00D666B7">
            <w:pPr>
              <w:rPr>
                <w:sz w:val="20"/>
                <w:szCs w:val="20"/>
              </w:rPr>
            </w:pPr>
            <w:r w:rsidRPr="00B857C5">
              <w:rPr>
                <w:sz w:val="20"/>
                <w:szCs w:val="20"/>
              </w:rPr>
              <w:t>Canterbury Travel Project</w:t>
            </w:r>
            <w:r>
              <w:rPr>
                <w:sz w:val="20"/>
                <w:szCs w:val="20"/>
              </w:rPr>
              <w:t xml:space="preserve"> Lab Time</w:t>
            </w:r>
          </w:p>
        </w:tc>
        <w:tc>
          <w:tcPr>
            <w:tcW w:w="3775" w:type="dxa"/>
          </w:tcPr>
          <w:p w:rsidR="00D666B7" w:rsidRDefault="00D666B7" w:rsidP="00D666B7">
            <w:pPr>
              <w:rPr>
                <w:sz w:val="20"/>
                <w:szCs w:val="20"/>
              </w:rPr>
            </w:pPr>
            <w:r>
              <w:rPr>
                <w:sz w:val="20"/>
                <w:szCs w:val="20"/>
              </w:rPr>
              <w:t>Read “The Miller’s Tale” (handout). Plot of the story; characters as symbols, satire</w:t>
            </w:r>
          </w:p>
          <w:p w:rsidR="005A133F" w:rsidRDefault="005A133F" w:rsidP="00D666B7">
            <w:pPr>
              <w:rPr>
                <w:sz w:val="20"/>
                <w:szCs w:val="20"/>
              </w:rPr>
            </w:pPr>
          </w:p>
          <w:p w:rsidR="005A133F" w:rsidRPr="00B857C5" w:rsidRDefault="005A133F" w:rsidP="00D666B7">
            <w:pPr>
              <w:rPr>
                <w:sz w:val="20"/>
                <w:szCs w:val="20"/>
              </w:rPr>
            </w:pPr>
            <w:r>
              <w:rPr>
                <w:sz w:val="20"/>
                <w:szCs w:val="20"/>
              </w:rPr>
              <w:lastRenderedPageBreak/>
              <w:t>Canterbury Travel Project Website due Sept. 19</w:t>
            </w:r>
          </w:p>
        </w:tc>
      </w:tr>
      <w:tr w:rsidR="00D666B7" w:rsidRPr="00B857C5" w:rsidTr="00900174">
        <w:tc>
          <w:tcPr>
            <w:tcW w:w="1800" w:type="dxa"/>
            <w:tcBorders>
              <w:top w:val="single" w:sz="4" w:space="0" w:color="auto"/>
              <w:left w:val="single" w:sz="4" w:space="0" w:color="auto"/>
              <w:bottom w:val="single" w:sz="4" w:space="0" w:color="auto"/>
              <w:right w:val="single" w:sz="4" w:space="0" w:color="auto"/>
            </w:tcBorders>
          </w:tcPr>
          <w:p w:rsidR="00D666B7" w:rsidRDefault="00D666B7" w:rsidP="00D666B7">
            <w:pPr>
              <w:rPr>
                <w:sz w:val="20"/>
                <w:szCs w:val="20"/>
              </w:rPr>
            </w:pPr>
            <w:r>
              <w:rPr>
                <w:sz w:val="20"/>
                <w:szCs w:val="20"/>
              </w:rPr>
              <w:lastRenderedPageBreak/>
              <w:t>Weds. Sept. 17</w:t>
            </w:r>
          </w:p>
          <w:p w:rsidR="00D666B7" w:rsidRDefault="00D666B7" w:rsidP="00D666B7">
            <w:pPr>
              <w:rPr>
                <w:sz w:val="20"/>
                <w:szCs w:val="20"/>
              </w:rPr>
            </w:pPr>
          </w:p>
          <w:p w:rsidR="00D666B7" w:rsidRDefault="00D666B7" w:rsidP="00D666B7">
            <w:pPr>
              <w:rPr>
                <w:sz w:val="20"/>
                <w:szCs w:val="20"/>
              </w:rPr>
            </w:pPr>
          </w:p>
          <w:p w:rsidR="00D666B7" w:rsidRDefault="00D666B7" w:rsidP="00D666B7">
            <w:pPr>
              <w:rPr>
                <w:sz w:val="20"/>
                <w:szCs w:val="20"/>
              </w:rPr>
            </w:pPr>
          </w:p>
          <w:p w:rsidR="00D666B7" w:rsidRDefault="00D666B7" w:rsidP="00D666B7">
            <w:pPr>
              <w:rPr>
                <w:sz w:val="20"/>
                <w:szCs w:val="20"/>
              </w:rPr>
            </w:pPr>
          </w:p>
          <w:p w:rsidR="00D666B7" w:rsidRDefault="00D666B7" w:rsidP="00D666B7">
            <w:pPr>
              <w:rPr>
                <w:sz w:val="20"/>
                <w:szCs w:val="20"/>
              </w:rPr>
            </w:pPr>
          </w:p>
        </w:tc>
        <w:tc>
          <w:tcPr>
            <w:tcW w:w="4667" w:type="dxa"/>
          </w:tcPr>
          <w:p w:rsidR="00D666B7" w:rsidRDefault="00D666B7" w:rsidP="00D666B7">
            <w:pPr>
              <w:rPr>
                <w:sz w:val="20"/>
                <w:szCs w:val="20"/>
              </w:rPr>
            </w:pPr>
            <w:r w:rsidRPr="00B857C5">
              <w:rPr>
                <w:sz w:val="20"/>
                <w:szCs w:val="20"/>
              </w:rPr>
              <w:t>“The Wife of Bath’s Tale”</w:t>
            </w:r>
            <w:r>
              <w:rPr>
                <w:sz w:val="20"/>
                <w:szCs w:val="20"/>
              </w:rPr>
              <w:t xml:space="preserve"> and “The Miller’s Tale”</w:t>
            </w:r>
          </w:p>
          <w:p w:rsidR="00D666B7" w:rsidRPr="00B857C5" w:rsidRDefault="00D666B7" w:rsidP="00D666B7">
            <w:pPr>
              <w:rPr>
                <w:sz w:val="20"/>
                <w:szCs w:val="20"/>
              </w:rPr>
            </w:pPr>
          </w:p>
        </w:tc>
        <w:tc>
          <w:tcPr>
            <w:tcW w:w="3775" w:type="dxa"/>
          </w:tcPr>
          <w:p w:rsidR="00D666B7" w:rsidRDefault="00D666B7" w:rsidP="00D666B7">
            <w:pPr>
              <w:rPr>
                <w:sz w:val="20"/>
                <w:szCs w:val="20"/>
              </w:rPr>
            </w:pPr>
            <w:r>
              <w:rPr>
                <w:sz w:val="20"/>
                <w:szCs w:val="20"/>
              </w:rPr>
              <w:t>Wife of Bath Blog or The Miller</w:t>
            </w:r>
            <w:r w:rsidRPr="00B857C5">
              <w:rPr>
                <w:sz w:val="20"/>
                <w:szCs w:val="20"/>
              </w:rPr>
              <w:t>’s Blog</w:t>
            </w:r>
          </w:p>
          <w:p w:rsidR="00D666B7" w:rsidRDefault="00D666B7" w:rsidP="00D666B7">
            <w:pPr>
              <w:rPr>
                <w:sz w:val="20"/>
                <w:szCs w:val="20"/>
              </w:rPr>
            </w:pPr>
          </w:p>
          <w:p w:rsidR="00D666B7" w:rsidRDefault="00D666B7" w:rsidP="00D666B7">
            <w:pPr>
              <w:rPr>
                <w:sz w:val="20"/>
                <w:szCs w:val="20"/>
              </w:rPr>
            </w:pPr>
            <w:r>
              <w:rPr>
                <w:sz w:val="20"/>
                <w:szCs w:val="20"/>
              </w:rPr>
              <w:t>Art Connection Blog: Religious Feeling</w:t>
            </w:r>
          </w:p>
          <w:p w:rsidR="00D666B7" w:rsidRDefault="00D666B7" w:rsidP="00D666B7">
            <w:pPr>
              <w:rPr>
                <w:sz w:val="20"/>
                <w:szCs w:val="20"/>
              </w:rPr>
            </w:pPr>
          </w:p>
          <w:p w:rsidR="00D666B7" w:rsidRPr="00B857C5" w:rsidRDefault="005A133F" w:rsidP="00D666B7">
            <w:pPr>
              <w:rPr>
                <w:sz w:val="20"/>
                <w:szCs w:val="20"/>
              </w:rPr>
            </w:pPr>
            <w:r>
              <w:rPr>
                <w:sz w:val="20"/>
                <w:szCs w:val="20"/>
              </w:rPr>
              <w:t xml:space="preserve">Share final copy with link on Canterbury Travel Project Website Blog </w:t>
            </w:r>
            <w:r>
              <w:rPr>
                <w:sz w:val="20"/>
                <w:szCs w:val="20"/>
              </w:rPr>
              <w:t>due Sept. 19</w:t>
            </w:r>
          </w:p>
        </w:tc>
      </w:tr>
      <w:tr w:rsidR="00D666B7" w:rsidRPr="00B857C5" w:rsidTr="00900174">
        <w:tc>
          <w:tcPr>
            <w:tcW w:w="1800" w:type="dxa"/>
            <w:tcBorders>
              <w:top w:val="single" w:sz="4" w:space="0" w:color="auto"/>
              <w:left w:val="single" w:sz="4" w:space="0" w:color="auto"/>
              <w:bottom w:val="single" w:sz="4" w:space="0" w:color="auto"/>
              <w:right w:val="single" w:sz="4" w:space="0" w:color="auto"/>
            </w:tcBorders>
          </w:tcPr>
          <w:p w:rsidR="00D666B7" w:rsidRDefault="00D666B7" w:rsidP="00D666B7">
            <w:pPr>
              <w:rPr>
                <w:sz w:val="20"/>
                <w:szCs w:val="20"/>
              </w:rPr>
            </w:pPr>
            <w:r>
              <w:rPr>
                <w:sz w:val="20"/>
                <w:szCs w:val="20"/>
              </w:rPr>
              <w:t>Fri. Sept. 19</w:t>
            </w:r>
          </w:p>
          <w:p w:rsidR="00D666B7" w:rsidRDefault="00D666B7" w:rsidP="00D666B7">
            <w:pPr>
              <w:rPr>
                <w:sz w:val="20"/>
                <w:szCs w:val="20"/>
              </w:rPr>
            </w:pPr>
          </w:p>
        </w:tc>
        <w:tc>
          <w:tcPr>
            <w:tcW w:w="4667" w:type="dxa"/>
          </w:tcPr>
          <w:p w:rsidR="00D666B7" w:rsidRPr="00B857C5" w:rsidRDefault="0058263E" w:rsidP="00D666B7">
            <w:pPr>
              <w:rPr>
                <w:sz w:val="20"/>
                <w:szCs w:val="20"/>
              </w:rPr>
            </w:pPr>
            <w:r>
              <w:rPr>
                <w:sz w:val="20"/>
                <w:szCs w:val="20"/>
              </w:rPr>
              <w:t>Canterbury Travel Websites Peer Review</w:t>
            </w:r>
          </w:p>
          <w:p w:rsidR="00D666B7" w:rsidRPr="00B857C5" w:rsidRDefault="00D666B7" w:rsidP="00D666B7">
            <w:pPr>
              <w:rPr>
                <w:sz w:val="20"/>
                <w:szCs w:val="20"/>
              </w:rPr>
            </w:pPr>
          </w:p>
          <w:p w:rsidR="00D666B7" w:rsidRDefault="0058263E" w:rsidP="00D666B7">
            <w:pPr>
              <w:rPr>
                <w:sz w:val="20"/>
                <w:szCs w:val="20"/>
              </w:rPr>
            </w:pPr>
            <w:r>
              <w:rPr>
                <w:sz w:val="20"/>
                <w:szCs w:val="20"/>
              </w:rPr>
              <w:t>SAT Essay Prep</w:t>
            </w:r>
          </w:p>
          <w:p w:rsidR="0058263E" w:rsidRDefault="0058263E" w:rsidP="00D666B7">
            <w:pPr>
              <w:rPr>
                <w:sz w:val="20"/>
                <w:szCs w:val="20"/>
              </w:rPr>
            </w:pPr>
          </w:p>
          <w:p w:rsidR="0058263E" w:rsidRPr="00B857C5" w:rsidRDefault="0058263E" w:rsidP="00D666B7">
            <w:pPr>
              <w:rPr>
                <w:sz w:val="20"/>
                <w:szCs w:val="20"/>
              </w:rPr>
            </w:pPr>
            <w:r>
              <w:rPr>
                <w:sz w:val="20"/>
                <w:szCs w:val="20"/>
              </w:rPr>
              <w:t>Habit of Mind</w:t>
            </w:r>
          </w:p>
        </w:tc>
        <w:tc>
          <w:tcPr>
            <w:tcW w:w="3775" w:type="dxa"/>
          </w:tcPr>
          <w:p w:rsidR="00D666B7" w:rsidRDefault="00D666B7" w:rsidP="00D666B7">
            <w:pPr>
              <w:rPr>
                <w:sz w:val="20"/>
                <w:szCs w:val="20"/>
              </w:rPr>
            </w:pPr>
            <w:r w:rsidRPr="00B857C5">
              <w:rPr>
                <w:sz w:val="20"/>
                <w:szCs w:val="20"/>
              </w:rPr>
              <w:t xml:space="preserve">Watch and Read </w:t>
            </w:r>
            <w:r w:rsidRPr="00B857C5">
              <w:rPr>
                <w:i/>
                <w:sz w:val="20"/>
                <w:szCs w:val="20"/>
              </w:rPr>
              <w:t>Macbeth</w:t>
            </w:r>
            <w:r w:rsidRPr="00B857C5">
              <w:rPr>
                <w:sz w:val="20"/>
                <w:szCs w:val="20"/>
              </w:rPr>
              <w:t xml:space="preserve"> Act 1: Focus on the issues of the witches, the character of Macbeth and Lady Macbeth, and Fate (Fortune) vs. Free Will argument</w:t>
            </w:r>
            <w:r>
              <w:rPr>
                <w:sz w:val="20"/>
                <w:szCs w:val="20"/>
              </w:rPr>
              <w:t>.  Mark the Text!!</w:t>
            </w:r>
          </w:p>
          <w:p w:rsidR="00D666B7" w:rsidRDefault="00D666B7" w:rsidP="00D666B7">
            <w:pPr>
              <w:rPr>
                <w:sz w:val="20"/>
                <w:szCs w:val="20"/>
              </w:rPr>
            </w:pPr>
          </w:p>
          <w:p w:rsidR="00D666B7" w:rsidRPr="00B857C5" w:rsidRDefault="00D666B7" w:rsidP="00D666B7">
            <w:pPr>
              <w:rPr>
                <w:sz w:val="20"/>
                <w:szCs w:val="20"/>
              </w:rPr>
            </w:pPr>
            <w:r>
              <w:rPr>
                <w:sz w:val="20"/>
                <w:szCs w:val="20"/>
              </w:rPr>
              <w:t>Study Canterbury Vocab for Quiz</w:t>
            </w:r>
          </w:p>
        </w:tc>
      </w:tr>
      <w:tr w:rsidR="00D666B7" w:rsidRPr="00B857C5" w:rsidTr="00900174">
        <w:tc>
          <w:tcPr>
            <w:tcW w:w="1800" w:type="dxa"/>
            <w:tcBorders>
              <w:top w:val="single" w:sz="4" w:space="0" w:color="auto"/>
              <w:left w:val="single" w:sz="4" w:space="0" w:color="auto"/>
              <w:bottom w:val="single" w:sz="4" w:space="0" w:color="auto"/>
              <w:right w:val="single" w:sz="4" w:space="0" w:color="auto"/>
            </w:tcBorders>
          </w:tcPr>
          <w:p w:rsidR="00D666B7" w:rsidRDefault="00D666B7" w:rsidP="00D666B7">
            <w:pPr>
              <w:rPr>
                <w:sz w:val="20"/>
                <w:szCs w:val="20"/>
              </w:rPr>
            </w:pPr>
            <w:r>
              <w:rPr>
                <w:sz w:val="20"/>
                <w:szCs w:val="20"/>
              </w:rPr>
              <w:t>Tues. Sept. 23</w:t>
            </w:r>
          </w:p>
          <w:p w:rsidR="00D666B7" w:rsidRDefault="00D666B7" w:rsidP="00D666B7">
            <w:pPr>
              <w:rPr>
                <w:sz w:val="20"/>
                <w:szCs w:val="20"/>
              </w:rPr>
            </w:pPr>
          </w:p>
          <w:p w:rsidR="00D666B7" w:rsidRDefault="00D666B7" w:rsidP="00D666B7">
            <w:pPr>
              <w:rPr>
                <w:sz w:val="20"/>
                <w:szCs w:val="20"/>
              </w:rPr>
            </w:pPr>
          </w:p>
          <w:p w:rsidR="00D666B7" w:rsidRDefault="00D666B7" w:rsidP="00D666B7">
            <w:pPr>
              <w:rPr>
                <w:sz w:val="20"/>
                <w:szCs w:val="20"/>
              </w:rPr>
            </w:pPr>
          </w:p>
        </w:tc>
        <w:tc>
          <w:tcPr>
            <w:tcW w:w="4667" w:type="dxa"/>
          </w:tcPr>
          <w:p w:rsidR="0058263E" w:rsidRDefault="0058263E" w:rsidP="00D666B7">
            <w:pPr>
              <w:rPr>
                <w:sz w:val="20"/>
                <w:szCs w:val="20"/>
              </w:rPr>
            </w:pPr>
            <w:r>
              <w:rPr>
                <w:sz w:val="20"/>
                <w:szCs w:val="20"/>
              </w:rPr>
              <w:t>Intro to Macbeth</w:t>
            </w:r>
          </w:p>
          <w:p w:rsidR="0058263E" w:rsidRDefault="0058263E" w:rsidP="00D666B7">
            <w:pPr>
              <w:rPr>
                <w:sz w:val="20"/>
                <w:szCs w:val="20"/>
              </w:rPr>
            </w:pPr>
          </w:p>
          <w:p w:rsidR="00D666B7" w:rsidRDefault="00D666B7" w:rsidP="00D666B7">
            <w:pPr>
              <w:rPr>
                <w:sz w:val="20"/>
                <w:szCs w:val="20"/>
              </w:rPr>
            </w:pPr>
            <w:r>
              <w:rPr>
                <w:sz w:val="20"/>
                <w:szCs w:val="20"/>
              </w:rPr>
              <w:t>Canterbury Vocab Quiz</w:t>
            </w:r>
          </w:p>
          <w:p w:rsidR="00D666B7" w:rsidRDefault="00D666B7" w:rsidP="00D666B7">
            <w:pPr>
              <w:rPr>
                <w:sz w:val="20"/>
                <w:szCs w:val="20"/>
              </w:rPr>
            </w:pPr>
          </w:p>
          <w:p w:rsidR="00D666B7" w:rsidRPr="00B857C5" w:rsidRDefault="00D666B7" w:rsidP="00D666B7">
            <w:pPr>
              <w:rPr>
                <w:sz w:val="20"/>
                <w:szCs w:val="20"/>
              </w:rPr>
            </w:pPr>
            <w:r w:rsidRPr="00B857C5">
              <w:rPr>
                <w:sz w:val="20"/>
                <w:szCs w:val="20"/>
              </w:rPr>
              <w:t>Role of the Witches: The Occult and Belief Systems</w:t>
            </w:r>
          </w:p>
          <w:p w:rsidR="00D666B7" w:rsidRPr="00B857C5" w:rsidRDefault="00D666B7" w:rsidP="00D666B7">
            <w:pPr>
              <w:rPr>
                <w:sz w:val="20"/>
                <w:szCs w:val="20"/>
              </w:rPr>
            </w:pPr>
          </w:p>
          <w:p w:rsidR="00D666B7" w:rsidRPr="00B857C5" w:rsidRDefault="00D666B7" w:rsidP="00D666B7">
            <w:pPr>
              <w:rPr>
                <w:sz w:val="20"/>
                <w:szCs w:val="20"/>
              </w:rPr>
            </w:pPr>
            <w:r w:rsidRPr="00B857C5">
              <w:rPr>
                <w:sz w:val="20"/>
                <w:szCs w:val="20"/>
              </w:rPr>
              <w:t>Subtext Activity</w:t>
            </w:r>
          </w:p>
        </w:tc>
        <w:tc>
          <w:tcPr>
            <w:tcW w:w="3775" w:type="dxa"/>
          </w:tcPr>
          <w:p w:rsidR="00D666B7" w:rsidRPr="00B857C5" w:rsidRDefault="00D666B7" w:rsidP="00D666B7">
            <w:pPr>
              <w:rPr>
                <w:sz w:val="20"/>
                <w:szCs w:val="20"/>
              </w:rPr>
            </w:pPr>
            <w:r w:rsidRPr="00B857C5">
              <w:rPr>
                <w:sz w:val="20"/>
                <w:szCs w:val="20"/>
              </w:rPr>
              <w:t xml:space="preserve">Watch and Read </w:t>
            </w:r>
            <w:r w:rsidRPr="00B857C5">
              <w:rPr>
                <w:i/>
                <w:sz w:val="20"/>
                <w:szCs w:val="20"/>
              </w:rPr>
              <w:t xml:space="preserve">Macbeth </w:t>
            </w:r>
            <w:r w:rsidRPr="00B857C5">
              <w:rPr>
                <w:sz w:val="20"/>
                <w:szCs w:val="20"/>
              </w:rPr>
              <w:t>Act 2: Focus on self-doubt, action-inaction-reaction</w:t>
            </w:r>
            <w:r>
              <w:rPr>
                <w:sz w:val="20"/>
                <w:szCs w:val="20"/>
              </w:rPr>
              <w:t>.  Mark the Text!!</w:t>
            </w:r>
          </w:p>
          <w:p w:rsidR="00D666B7" w:rsidRPr="00B857C5" w:rsidRDefault="00D666B7" w:rsidP="00D666B7">
            <w:pPr>
              <w:rPr>
                <w:sz w:val="20"/>
                <w:szCs w:val="20"/>
              </w:rPr>
            </w:pPr>
          </w:p>
          <w:p w:rsidR="00D666B7" w:rsidRPr="00B857C5" w:rsidRDefault="00D666B7" w:rsidP="00D666B7">
            <w:pPr>
              <w:rPr>
                <w:sz w:val="20"/>
                <w:szCs w:val="20"/>
              </w:rPr>
            </w:pPr>
            <w:r w:rsidRPr="00B857C5">
              <w:rPr>
                <w:sz w:val="20"/>
                <w:szCs w:val="20"/>
              </w:rPr>
              <w:t>Word Study: Blood, Hand, Night, Sleep</w:t>
            </w:r>
          </w:p>
          <w:p w:rsidR="00D666B7" w:rsidRPr="00B857C5" w:rsidRDefault="00D666B7" w:rsidP="00D666B7">
            <w:pPr>
              <w:rPr>
                <w:sz w:val="20"/>
                <w:szCs w:val="20"/>
              </w:rPr>
            </w:pPr>
          </w:p>
        </w:tc>
      </w:tr>
      <w:tr w:rsidR="00D666B7" w:rsidRPr="00B857C5" w:rsidTr="00900174">
        <w:tc>
          <w:tcPr>
            <w:tcW w:w="1800" w:type="dxa"/>
            <w:tcBorders>
              <w:top w:val="single" w:sz="4" w:space="0" w:color="auto"/>
              <w:left w:val="single" w:sz="4" w:space="0" w:color="auto"/>
              <w:bottom w:val="single" w:sz="4" w:space="0" w:color="auto"/>
              <w:right w:val="single" w:sz="4" w:space="0" w:color="auto"/>
            </w:tcBorders>
          </w:tcPr>
          <w:p w:rsidR="00D666B7" w:rsidRDefault="00D666B7" w:rsidP="00D666B7">
            <w:pPr>
              <w:rPr>
                <w:sz w:val="20"/>
                <w:szCs w:val="20"/>
              </w:rPr>
            </w:pPr>
            <w:r>
              <w:rPr>
                <w:sz w:val="20"/>
                <w:szCs w:val="20"/>
              </w:rPr>
              <w:t xml:space="preserve">Thurs. Sept. 25 </w:t>
            </w:r>
          </w:p>
          <w:p w:rsidR="00D666B7" w:rsidRDefault="00D666B7" w:rsidP="00D666B7">
            <w:pPr>
              <w:rPr>
                <w:sz w:val="20"/>
                <w:szCs w:val="20"/>
              </w:rPr>
            </w:pPr>
          </w:p>
          <w:p w:rsidR="00D666B7" w:rsidRDefault="00D666B7" w:rsidP="00D666B7">
            <w:pPr>
              <w:rPr>
                <w:sz w:val="20"/>
                <w:szCs w:val="20"/>
              </w:rPr>
            </w:pPr>
          </w:p>
          <w:p w:rsidR="00D666B7" w:rsidRDefault="00D666B7" w:rsidP="00D666B7">
            <w:pPr>
              <w:rPr>
                <w:sz w:val="20"/>
                <w:szCs w:val="20"/>
              </w:rPr>
            </w:pPr>
          </w:p>
        </w:tc>
        <w:tc>
          <w:tcPr>
            <w:tcW w:w="4667" w:type="dxa"/>
          </w:tcPr>
          <w:p w:rsidR="00D666B7" w:rsidRPr="00B857C5" w:rsidRDefault="00D666B7" w:rsidP="00D666B7">
            <w:pPr>
              <w:rPr>
                <w:sz w:val="20"/>
                <w:szCs w:val="20"/>
              </w:rPr>
            </w:pPr>
            <w:r w:rsidRPr="00B857C5">
              <w:rPr>
                <w:sz w:val="20"/>
                <w:szCs w:val="20"/>
              </w:rPr>
              <w:t>“The Laws and Acts of Parliament” and Opening Soliloquy of 1.7—Ambition vs. Loyalty</w:t>
            </w:r>
          </w:p>
          <w:p w:rsidR="00D666B7" w:rsidRPr="00B857C5" w:rsidRDefault="00D666B7" w:rsidP="00D666B7">
            <w:pPr>
              <w:rPr>
                <w:sz w:val="20"/>
                <w:szCs w:val="20"/>
              </w:rPr>
            </w:pPr>
          </w:p>
          <w:p w:rsidR="00D666B7" w:rsidRPr="00B857C5" w:rsidRDefault="00D666B7" w:rsidP="00D666B7">
            <w:pPr>
              <w:rPr>
                <w:sz w:val="20"/>
                <w:szCs w:val="20"/>
              </w:rPr>
            </w:pPr>
            <w:r w:rsidRPr="00B857C5">
              <w:rPr>
                <w:sz w:val="20"/>
                <w:szCs w:val="20"/>
              </w:rPr>
              <w:t>“Tossing Lines” and Dagger Speech (2.1.33-61)</w:t>
            </w:r>
          </w:p>
          <w:p w:rsidR="00D666B7" w:rsidRPr="00B857C5" w:rsidRDefault="00D666B7" w:rsidP="00D666B7">
            <w:pPr>
              <w:rPr>
                <w:sz w:val="20"/>
                <w:szCs w:val="20"/>
              </w:rPr>
            </w:pPr>
          </w:p>
          <w:p w:rsidR="00D666B7" w:rsidRPr="00B857C5" w:rsidRDefault="00D666B7" w:rsidP="00D666B7">
            <w:pPr>
              <w:rPr>
                <w:sz w:val="20"/>
                <w:szCs w:val="20"/>
              </w:rPr>
            </w:pPr>
            <w:r w:rsidRPr="00B857C5">
              <w:rPr>
                <w:sz w:val="20"/>
                <w:szCs w:val="20"/>
              </w:rPr>
              <w:t>Blank Scenes: 2.3 and 2.4</w:t>
            </w:r>
          </w:p>
        </w:tc>
        <w:tc>
          <w:tcPr>
            <w:tcW w:w="3775" w:type="dxa"/>
          </w:tcPr>
          <w:p w:rsidR="00D666B7" w:rsidRPr="00B857C5" w:rsidRDefault="00D666B7" w:rsidP="00D666B7">
            <w:pPr>
              <w:rPr>
                <w:sz w:val="20"/>
                <w:szCs w:val="20"/>
              </w:rPr>
            </w:pPr>
            <w:r w:rsidRPr="00B857C5">
              <w:rPr>
                <w:sz w:val="20"/>
                <w:szCs w:val="20"/>
              </w:rPr>
              <w:t xml:space="preserve">Watch and </w:t>
            </w:r>
            <w:proofErr w:type="gramStart"/>
            <w:r w:rsidRPr="00B857C5">
              <w:rPr>
                <w:sz w:val="20"/>
                <w:szCs w:val="20"/>
              </w:rPr>
              <w:t xml:space="preserve">Read  </w:t>
            </w:r>
            <w:r w:rsidRPr="00B857C5">
              <w:rPr>
                <w:i/>
                <w:sz w:val="20"/>
                <w:szCs w:val="20"/>
              </w:rPr>
              <w:t>Macbeth</w:t>
            </w:r>
            <w:proofErr w:type="gramEnd"/>
            <w:r w:rsidRPr="00B857C5">
              <w:rPr>
                <w:i/>
                <w:sz w:val="20"/>
                <w:szCs w:val="20"/>
              </w:rPr>
              <w:t xml:space="preserve"> </w:t>
            </w:r>
            <w:r w:rsidRPr="00B857C5">
              <w:rPr>
                <w:sz w:val="20"/>
                <w:szCs w:val="20"/>
              </w:rPr>
              <w:t>Act 3: Focus on the idea of a fruitless crown, what threatens Macbeth’s Power</w:t>
            </w:r>
            <w:r>
              <w:rPr>
                <w:sz w:val="20"/>
                <w:szCs w:val="20"/>
              </w:rPr>
              <w:t>.  Mark the Text!!</w:t>
            </w:r>
          </w:p>
          <w:p w:rsidR="00D666B7" w:rsidRPr="00B857C5" w:rsidRDefault="00D666B7" w:rsidP="00D666B7">
            <w:pPr>
              <w:rPr>
                <w:sz w:val="20"/>
                <w:szCs w:val="20"/>
              </w:rPr>
            </w:pPr>
          </w:p>
          <w:p w:rsidR="00D666B7" w:rsidRPr="00B857C5" w:rsidRDefault="00D666B7" w:rsidP="00D666B7">
            <w:pPr>
              <w:rPr>
                <w:sz w:val="20"/>
                <w:szCs w:val="20"/>
              </w:rPr>
            </w:pPr>
            <w:r w:rsidRPr="00B857C5">
              <w:rPr>
                <w:sz w:val="20"/>
                <w:szCs w:val="20"/>
              </w:rPr>
              <w:t>Word Study: Blood, Hand, Night, Sleep</w:t>
            </w:r>
          </w:p>
          <w:p w:rsidR="00D666B7" w:rsidRPr="00B857C5" w:rsidRDefault="00D666B7" w:rsidP="00D666B7">
            <w:pPr>
              <w:rPr>
                <w:sz w:val="20"/>
                <w:szCs w:val="20"/>
              </w:rPr>
            </w:pPr>
          </w:p>
        </w:tc>
      </w:tr>
      <w:tr w:rsidR="0058263E" w:rsidRPr="00B857C5" w:rsidTr="00900174">
        <w:tc>
          <w:tcPr>
            <w:tcW w:w="1800" w:type="dxa"/>
            <w:tcBorders>
              <w:top w:val="single" w:sz="4" w:space="0" w:color="auto"/>
              <w:left w:val="single" w:sz="4" w:space="0" w:color="auto"/>
              <w:bottom w:val="single" w:sz="4" w:space="0" w:color="auto"/>
              <w:right w:val="single" w:sz="4" w:space="0" w:color="auto"/>
            </w:tcBorders>
          </w:tcPr>
          <w:p w:rsidR="0058263E" w:rsidRDefault="0058263E" w:rsidP="0058263E">
            <w:pPr>
              <w:rPr>
                <w:sz w:val="20"/>
                <w:szCs w:val="20"/>
              </w:rPr>
            </w:pPr>
            <w:r>
              <w:rPr>
                <w:sz w:val="20"/>
                <w:szCs w:val="20"/>
              </w:rPr>
              <w:t>Mon. Sept. 29</w:t>
            </w:r>
          </w:p>
          <w:p w:rsidR="0058263E" w:rsidRDefault="0058263E" w:rsidP="0058263E">
            <w:pPr>
              <w:rPr>
                <w:sz w:val="20"/>
                <w:szCs w:val="20"/>
              </w:rPr>
            </w:pPr>
          </w:p>
        </w:tc>
        <w:tc>
          <w:tcPr>
            <w:tcW w:w="4667" w:type="dxa"/>
          </w:tcPr>
          <w:p w:rsidR="0058263E" w:rsidRDefault="0058263E" w:rsidP="00D666B7">
            <w:pPr>
              <w:rPr>
                <w:sz w:val="20"/>
                <w:szCs w:val="20"/>
              </w:rPr>
            </w:pPr>
            <w:r>
              <w:rPr>
                <w:sz w:val="20"/>
                <w:szCs w:val="20"/>
              </w:rPr>
              <w:t>Habit of Mind</w:t>
            </w:r>
          </w:p>
          <w:p w:rsidR="0058263E" w:rsidRDefault="0058263E" w:rsidP="00D666B7">
            <w:pPr>
              <w:rPr>
                <w:sz w:val="20"/>
                <w:szCs w:val="20"/>
              </w:rPr>
            </w:pPr>
          </w:p>
          <w:p w:rsidR="0058263E" w:rsidRPr="00B857C5" w:rsidRDefault="0058263E" w:rsidP="00D666B7">
            <w:pPr>
              <w:rPr>
                <w:sz w:val="20"/>
                <w:szCs w:val="20"/>
              </w:rPr>
            </w:pPr>
            <w:r>
              <w:rPr>
                <w:sz w:val="20"/>
                <w:szCs w:val="20"/>
              </w:rPr>
              <w:t>SAT Prep: Critical Reading</w:t>
            </w:r>
          </w:p>
        </w:tc>
        <w:tc>
          <w:tcPr>
            <w:tcW w:w="3775" w:type="dxa"/>
          </w:tcPr>
          <w:p w:rsidR="0058263E" w:rsidRPr="00B857C5" w:rsidRDefault="0058263E" w:rsidP="0058263E">
            <w:pPr>
              <w:rPr>
                <w:sz w:val="20"/>
                <w:szCs w:val="20"/>
              </w:rPr>
            </w:pPr>
            <w:r w:rsidRPr="00B857C5">
              <w:rPr>
                <w:sz w:val="20"/>
                <w:szCs w:val="20"/>
              </w:rPr>
              <w:t xml:space="preserve">Watch and </w:t>
            </w:r>
            <w:proofErr w:type="gramStart"/>
            <w:r w:rsidRPr="00B857C5">
              <w:rPr>
                <w:sz w:val="20"/>
                <w:szCs w:val="20"/>
              </w:rPr>
              <w:t xml:space="preserve">Read  </w:t>
            </w:r>
            <w:r w:rsidRPr="00B857C5">
              <w:rPr>
                <w:i/>
                <w:sz w:val="20"/>
                <w:szCs w:val="20"/>
              </w:rPr>
              <w:t>Macbeth</w:t>
            </w:r>
            <w:proofErr w:type="gramEnd"/>
            <w:r w:rsidRPr="00B857C5">
              <w:rPr>
                <w:i/>
                <w:sz w:val="20"/>
                <w:szCs w:val="20"/>
              </w:rPr>
              <w:t xml:space="preserve"> </w:t>
            </w:r>
            <w:r w:rsidRPr="00B857C5">
              <w:rPr>
                <w:sz w:val="20"/>
                <w:szCs w:val="20"/>
              </w:rPr>
              <w:t>Act 3: Focus on the idea of a fruitless crown, what threatens Macbeth’s Power</w:t>
            </w:r>
            <w:r>
              <w:rPr>
                <w:sz w:val="20"/>
                <w:szCs w:val="20"/>
              </w:rPr>
              <w:t>.  Mark the Text!!</w:t>
            </w:r>
          </w:p>
          <w:p w:rsidR="0058263E" w:rsidRPr="00B857C5" w:rsidRDefault="0058263E" w:rsidP="0058263E">
            <w:pPr>
              <w:rPr>
                <w:sz w:val="20"/>
                <w:szCs w:val="20"/>
              </w:rPr>
            </w:pPr>
          </w:p>
          <w:p w:rsidR="0058263E" w:rsidRPr="00B857C5" w:rsidRDefault="0058263E" w:rsidP="0058263E">
            <w:pPr>
              <w:rPr>
                <w:sz w:val="20"/>
                <w:szCs w:val="20"/>
              </w:rPr>
            </w:pPr>
            <w:r w:rsidRPr="00B857C5">
              <w:rPr>
                <w:sz w:val="20"/>
                <w:szCs w:val="20"/>
              </w:rPr>
              <w:t>Word Study: Blood, Hand, Night, Sleep</w:t>
            </w:r>
          </w:p>
          <w:p w:rsidR="0058263E" w:rsidRPr="00B857C5" w:rsidRDefault="0058263E" w:rsidP="00D666B7">
            <w:pPr>
              <w:rPr>
                <w:sz w:val="20"/>
                <w:szCs w:val="20"/>
              </w:rPr>
            </w:pPr>
          </w:p>
        </w:tc>
      </w:tr>
      <w:tr w:rsidR="00D666B7" w:rsidRPr="00B857C5" w:rsidTr="00900174">
        <w:tc>
          <w:tcPr>
            <w:tcW w:w="1800" w:type="dxa"/>
            <w:tcBorders>
              <w:top w:val="single" w:sz="4" w:space="0" w:color="auto"/>
              <w:left w:val="single" w:sz="4" w:space="0" w:color="auto"/>
              <w:bottom w:val="single" w:sz="4" w:space="0" w:color="auto"/>
              <w:right w:val="single" w:sz="4" w:space="0" w:color="auto"/>
            </w:tcBorders>
          </w:tcPr>
          <w:p w:rsidR="0058263E" w:rsidRDefault="0058263E" w:rsidP="0058263E">
            <w:pPr>
              <w:rPr>
                <w:sz w:val="20"/>
                <w:szCs w:val="20"/>
              </w:rPr>
            </w:pPr>
            <w:r>
              <w:rPr>
                <w:sz w:val="20"/>
                <w:szCs w:val="20"/>
              </w:rPr>
              <w:t>Weds. Oct. 1</w:t>
            </w:r>
          </w:p>
          <w:p w:rsidR="0058263E" w:rsidRDefault="0058263E" w:rsidP="0058263E">
            <w:pPr>
              <w:rPr>
                <w:sz w:val="20"/>
                <w:szCs w:val="20"/>
              </w:rPr>
            </w:pPr>
            <w:r>
              <w:rPr>
                <w:sz w:val="20"/>
                <w:szCs w:val="20"/>
              </w:rPr>
              <w:t>Fri. Oct. 3 (no school)</w:t>
            </w:r>
          </w:p>
          <w:p w:rsidR="00D666B7" w:rsidRPr="0058263E" w:rsidRDefault="00D666B7" w:rsidP="0058263E">
            <w:pPr>
              <w:rPr>
                <w:sz w:val="20"/>
                <w:szCs w:val="20"/>
              </w:rPr>
            </w:pPr>
          </w:p>
        </w:tc>
        <w:tc>
          <w:tcPr>
            <w:tcW w:w="4667" w:type="dxa"/>
          </w:tcPr>
          <w:p w:rsidR="00D666B7" w:rsidRPr="00B857C5" w:rsidRDefault="00D666B7" w:rsidP="00D666B7">
            <w:pPr>
              <w:rPr>
                <w:sz w:val="20"/>
                <w:szCs w:val="20"/>
              </w:rPr>
            </w:pPr>
            <w:r w:rsidRPr="00B857C5">
              <w:rPr>
                <w:sz w:val="20"/>
                <w:szCs w:val="20"/>
              </w:rPr>
              <w:t>Fruitless Crown</w:t>
            </w:r>
          </w:p>
          <w:p w:rsidR="00D666B7" w:rsidRPr="00B857C5" w:rsidRDefault="00D666B7" w:rsidP="00D666B7">
            <w:pPr>
              <w:rPr>
                <w:sz w:val="20"/>
                <w:szCs w:val="20"/>
              </w:rPr>
            </w:pPr>
          </w:p>
          <w:p w:rsidR="00D666B7" w:rsidRPr="00B857C5" w:rsidRDefault="00D666B7" w:rsidP="00D666B7">
            <w:pPr>
              <w:rPr>
                <w:sz w:val="20"/>
                <w:szCs w:val="20"/>
              </w:rPr>
            </w:pPr>
            <w:r w:rsidRPr="00B857C5">
              <w:rPr>
                <w:sz w:val="20"/>
                <w:szCs w:val="20"/>
              </w:rPr>
              <w:t>The Deterioration of Macbeth: 1.5, 1.7, 2.2, 3.2 and 3.4</w:t>
            </w:r>
          </w:p>
          <w:p w:rsidR="00D666B7" w:rsidRPr="00B857C5" w:rsidRDefault="00D666B7" w:rsidP="00D666B7">
            <w:pPr>
              <w:rPr>
                <w:sz w:val="20"/>
                <w:szCs w:val="20"/>
              </w:rPr>
            </w:pPr>
          </w:p>
          <w:p w:rsidR="00D666B7" w:rsidRPr="00B857C5" w:rsidRDefault="00D666B7" w:rsidP="00D666B7">
            <w:pPr>
              <w:rPr>
                <w:sz w:val="20"/>
                <w:szCs w:val="20"/>
              </w:rPr>
            </w:pPr>
            <w:r w:rsidRPr="00B857C5">
              <w:rPr>
                <w:sz w:val="20"/>
                <w:szCs w:val="20"/>
              </w:rPr>
              <w:t>Word Study: Blood, Hand, Night, Sleep</w:t>
            </w:r>
          </w:p>
        </w:tc>
        <w:tc>
          <w:tcPr>
            <w:tcW w:w="3775" w:type="dxa"/>
          </w:tcPr>
          <w:p w:rsidR="00D666B7" w:rsidRPr="00B857C5" w:rsidRDefault="00D666B7" w:rsidP="00D666B7">
            <w:pPr>
              <w:rPr>
                <w:sz w:val="20"/>
                <w:szCs w:val="20"/>
              </w:rPr>
            </w:pPr>
            <w:r w:rsidRPr="00B857C5">
              <w:rPr>
                <w:sz w:val="20"/>
                <w:szCs w:val="20"/>
              </w:rPr>
              <w:t xml:space="preserve">Watch and Read </w:t>
            </w:r>
            <w:r w:rsidRPr="00B857C5">
              <w:rPr>
                <w:i/>
                <w:sz w:val="20"/>
                <w:szCs w:val="20"/>
              </w:rPr>
              <w:t>Macbeth</w:t>
            </w:r>
            <w:r w:rsidRPr="00B857C5">
              <w:rPr>
                <w:sz w:val="20"/>
                <w:szCs w:val="20"/>
              </w:rPr>
              <w:t xml:space="preserve"> Act 4: Complications presented by the witches, Malcolm and Macduff</w:t>
            </w:r>
            <w:r>
              <w:rPr>
                <w:sz w:val="20"/>
                <w:szCs w:val="20"/>
              </w:rPr>
              <w:t>.  Mark the Text!!</w:t>
            </w:r>
          </w:p>
          <w:p w:rsidR="00D666B7" w:rsidRPr="00B857C5" w:rsidRDefault="00D666B7" w:rsidP="00D666B7">
            <w:pPr>
              <w:rPr>
                <w:sz w:val="20"/>
                <w:szCs w:val="20"/>
              </w:rPr>
            </w:pPr>
          </w:p>
        </w:tc>
      </w:tr>
      <w:tr w:rsidR="00D666B7" w:rsidRPr="00B857C5" w:rsidTr="00900174">
        <w:tc>
          <w:tcPr>
            <w:tcW w:w="1800" w:type="dxa"/>
            <w:tcBorders>
              <w:top w:val="single" w:sz="4" w:space="0" w:color="auto"/>
              <w:left w:val="single" w:sz="4" w:space="0" w:color="auto"/>
              <w:bottom w:val="single" w:sz="4" w:space="0" w:color="auto"/>
              <w:right w:val="single" w:sz="4" w:space="0" w:color="auto"/>
            </w:tcBorders>
          </w:tcPr>
          <w:p w:rsidR="0058263E" w:rsidRDefault="0058263E" w:rsidP="0058263E">
            <w:pPr>
              <w:rPr>
                <w:sz w:val="20"/>
                <w:szCs w:val="20"/>
              </w:rPr>
            </w:pPr>
            <w:r>
              <w:rPr>
                <w:sz w:val="20"/>
                <w:szCs w:val="20"/>
              </w:rPr>
              <w:t>Mon. Oct 6</w:t>
            </w:r>
          </w:p>
          <w:p w:rsidR="0058263E" w:rsidRDefault="0058263E" w:rsidP="0058263E">
            <w:pPr>
              <w:rPr>
                <w:sz w:val="20"/>
                <w:szCs w:val="20"/>
              </w:rPr>
            </w:pPr>
          </w:p>
          <w:p w:rsidR="00D666B7" w:rsidRDefault="00D666B7" w:rsidP="00D666B7">
            <w:pPr>
              <w:rPr>
                <w:sz w:val="20"/>
                <w:szCs w:val="20"/>
              </w:rPr>
            </w:pPr>
          </w:p>
          <w:p w:rsidR="00D666B7" w:rsidRDefault="00D666B7" w:rsidP="00D666B7">
            <w:pPr>
              <w:rPr>
                <w:sz w:val="20"/>
                <w:szCs w:val="20"/>
              </w:rPr>
            </w:pPr>
          </w:p>
          <w:p w:rsidR="00D666B7" w:rsidRDefault="00D666B7" w:rsidP="00D666B7">
            <w:pPr>
              <w:rPr>
                <w:sz w:val="20"/>
                <w:szCs w:val="20"/>
              </w:rPr>
            </w:pPr>
          </w:p>
        </w:tc>
        <w:tc>
          <w:tcPr>
            <w:tcW w:w="4667" w:type="dxa"/>
          </w:tcPr>
          <w:p w:rsidR="00D666B7" w:rsidRPr="00B857C5" w:rsidRDefault="00D666B7" w:rsidP="00D666B7">
            <w:pPr>
              <w:rPr>
                <w:sz w:val="20"/>
                <w:szCs w:val="20"/>
              </w:rPr>
            </w:pPr>
            <w:r w:rsidRPr="00B857C5">
              <w:rPr>
                <w:sz w:val="20"/>
                <w:szCs w:val="20"/>
              </w:rPr>
              <w:t>Misguided Actions in Act 4</w:t>
            </w:r>
          </w:p>
          <w:p w:rsidR="00D666B7" w:rsidRPr="00B857C5" w:rsidRDefault="00D666B7" w:rsidP="00D666B7">
            <w:pPr>
              <w:rPr>
                <w:sz w:val="20"/>
                <w:szCs w:val="20"/>
              </w:rPr>
            </w:pPr>
          </w:p>
          <w:p w:rsidR="00D666B7" w:rsidRPr="00B857C5" w:rsidRDefault="00D666B7" w:rsidP="00D666B7">
            <w:pPr>
              <w:rPr>
                <w:sz w:val="20"/>
                <w:szCs w:val="20"/>
              </w:rPr>
            </w:pPr>
            <w:r w:rsidRPr="00B857C5">
              <w:rPr>
                <w:sz w:val="20"/>
                <w:szCs w:val="20"/>
              </w:rPr>
              <w:t xml:space="preserve">Ideas for Princes, Machiavelli’s </w:t>
            </w:r>
            <w:r w:rsidRPr="00B857C5">
              <w:rPr>
                <w:i/>
                <w:sz w:val="20"/>
                <w:szCs w:val="20"/>
              </w:rPr>
              <w:t>The Prince</w:t>
            </w:r>
            <w:r w:rsidRPr="00B857C5">
              <w:rPr>
                <w:sz w:val="20"/>
                <w:szCs w:val="20"/>
              </w:rPr>
              <w:t>:</w:t>
            </w:r>
          </w:p>
          <w:p w:rsidR="00D666B7" w:rsidRPr="00B857C5" w:rsidRDefault="00D666B7" w:rsidP="00D666B7">
            <w:pPr>
              <w:rPr>
                <w:sz w:val="20"/>
                <w:szCs w:val="20"/>
              </w:rPr>
            </w:pPr>
            <w:r w:rsidRPr="00B857C5">
              <w:rPr>
                <w:sz w:val="20"/>
                <w:szCs w:val="20"/>
              </w:rPr>
              <w:t>Chapters VIII and XVIII</w:t>
            </w:r>
          </w:p>
        </w:tc>
        <w:tc>
          <w:tcPr>
            <w:tcW w:w="3775" w:type="dxa"/>
          </w:tcPr>
          <w:p w:rsidR="00D666B7" w:rsidRPr="00B857C5" w:rsidRDefault="00D666B7" w:rsidP="00D666B7">
            <w:pPr>
              <w:rPr>
                <w:sz w:val="20"/>
                <w:szCs w:val="20"/>
              </w:rPr>
            </w:pPr>
            <w:r w:rsidRPr="00B857C5">
              <w:rPr>
                <w:sz w:val="20"/>
                <w:szCs w:val="20"/>
              </w:rPr>
              <w:t xml:space="preserve">Watch and Read </w:t>
            </w:r>
            <w:r w:rsidRPr="00B857C5">
              <w:rPr>
                <w:i/>
                <w:sz w:val="20"/>
                <w:szCs w:val="20"/>
              </w:rPr>
              <w:t>Macbeth</w:t>
            </w:r>
            <w:r w:rsidRPr="00B857C5">
              <w:rPr>
                <w:sz w:val="20"/>
                <w:szCs w:val="20"/>
              </w:rPr>
              <w:t xml:space="preserve"> Act 5: Focus on the sequence of Macbeth’s and Lady Macbeth’s downfall</w:t>
            </w:r>
            <w:r>
              <w:rPr>
                <w:sz w:val="20"/>
                <w:szCs w:val="20"/>
              </w:rPr>
              <w:t>.  Mark the Text!!</w:t>
            </w:r>
          </w:p>
          <w:p w:rsidR="00D666B7" w:rsidRPr="00B857C5" w:rsidRDefault="00D666B7" w:rsidP="00D666B7">
            <w:pPr>
              <w:rPr>
                <w:sz w:val="20"/>
                <w:szCs w:val="20"/>
              </w:rPr>
            </w:pPr>
          </w:p>
          <w:p w:rsidR="00D666B7" w:rsidRPr="00B857C5" w:rsidRDefault="00D666B7" w:rsidP="00D666B7">
            <w:pPr>
              <w:rPr>
                <w:sz w:val="20"/>
                <w:szCs w:val="20"/>
              </w:rPr>
            </w:pPr>
            <w:r w:rsidRPr="00B857C5">
              <w:rPr>
                <w:sz w:val="20"/>
                <w:szCs w:val="20"/>
              </w:rPr>
              <w:t>Macbeth and The Prince Blog</w:t>
            </w:r>
          </w:p>
        </w:tc>
      </w:tr>
      <w:tr w:rsidR="00D666B7" w:rsidRPr="00B857C5" w:rsidTr="00900174">
        <w:tc>
          <w:tcPr>
            <w:tcW w:w="1800" w:type="dxa"/>
            <w:tcBorders>
              <w:top w:val="single" w:sz="4" w:space="0" w:color="auto"/>
              <w:left w:val="single" w:sz="4" w:space="0" w:color="auto"/>
              <w:bottom w:val="single" w:sz="4" w:space="0" w:color="auto"/>
              <w:right w:val="single" w:sz="4" w:space="0" w:color="auto"/>
            </w:tcBorders>
          </w:tcPr>
          <w:p w:rsidR="0058263E" w:rsidRDefault="0058263E" w:rsidP="0058263E">
            <w:pPr>
              <w:rPr>
                <w:sz w:val="20"/>
                <w:szCs w:val="20"/>
              </w:rPr>
            </w:pPr>
            <w:r>
              <w:rPr>
                <w:sz w:val="20"/>
                <w:szCs w:val="20"/>
              </w:rPr>
              <w:t>Weds. Oct. 8</w:t>
            </w:r>
          </w:p>
          <w:p w:rsidR="0058263E" w:rsidRDefault="0058263E" w:rsidP="0058263E">
            <w:pPr>
              <w:rPr>
                <w:sz w:val="20"/>
                <w:szCs w:val="20"/>
              </w:rPr>
            </w:pPr>
          </w:p>
          <w:p w:rsidR="00D666B7" w:rsidRDefault="00D666B7" w:rsidP="0058263E">
            <w:pPr>
              <w:rPr>
                <w:sz w:val="20"/>
                <w:szCs w:val="20"/>
              </w:rPr>
            </w:pPr>
          </w:p>
        </w:tc>
        <w:tc>
          <w:tcPr>
            <w:tcW w:w="4667" w:type="dxa"/>
          </w:tcPr>
          <w:p w:rsidR="00D666B7" w:rsidRPr="00B857C5" w:rsidRDefault="00D666B7" w:rsidP="00D666B7">
            <w:pPr>
              <w:rPr>
                <w:sz w:val="20"/>
                <w:szCs w:val="20"/>
              </w:rPr>
            </w:pPr>
            <w:r w:rsidRPr="00B857C5">
              <w:rPr>
                <w:sz w:val="20"/>
                <w:szCs w:val="20"/>
              </w:rPr>
              <w:t>Lady Macbeth: Now and Then-“She should have died hereafter”</w:t>
            </w:r>
          </w:p>
          <w:p w:rsidR="00D666B7" w:rsidRPr="00B857C5" w:rsidRDefault="00D666B7" w:rsidP="00D666B7">
            <w:pPr>
              <w:rPr>
                <w:sz w:val="20"/>
                <w:szCs w:val="20"/>
              </w:rPr>
            </w:pPr>
          </w:p>
          <w:p w:rsidR="00D666B7" w:rsidRPr="00B857C5" w:rsidRDefault="00D666B7" w:rsidP="00D666B7">
            <w:pPr>
              <w:rPr>
                <w:sz w:val="20"/>
                <w:szCs w:val="20"/>
              </w:rPr>
            </w:pPr>
            <w:r w:rsidRPr="00B857C5">
              <w:rPr>
                <w:sz w:val="20"/>
                <w:szCs w:val="20"/>
              </w:rPr>
              <w:t>Macbeth’s Regret: “Tomorrow and Tomorrow”</w:t>
            </w:r>
          </w:p>
          <w:p w:rsidR="00D666B7" w:rsidRPr="00B857C5" w:rsidRDefault="00D666B7" w:rsidP="00D666B7">
            <w:pPr>
              <w:rPr>
                <w:sz w:val="20"/>
                <w:szCs w:val="20"/>
              </w:rPr>
            </w:pPr>
          </w:p>
          <w:p w:rsidR="00D666B7" w:rsidRPr="00B857C5" w:rsidRDefault="00D666B7" w:rsidP="00D666B7">
            <w:pPr>
              <w:rPr>
                <w:sz w:val="20"/>
                <w:szCs w:val="20"/>
              </w:rPr>
            </w:pPr>
            <w:r w:rsidRPr="00B857C5">
              <w:rPr>
                <w:sz w:val="20"/>
                <w:szCs w:val="20"/>
              </w:rPr>
              <w:t>Macbeth and Lady Macbeth: Good or Evil</w:t>
            </w:r>
          </w:p>
        </w:tc>
        <w:tc>
          <w:tcPr>
            <w:tcW w:w="3775" w:type="dxa"/>
          </w:tcPr>
          <w:p w:rsidR="00D666B7" w:rsidRDefault="00D666B7" w:rsidP="00D666B7">
            <w:pPr>
              <w:rPr>
                <w:sz w:val="20"/>
                <w:szCs w:val="20"/>
              </w:rPr>
            </w:pPr>
            <w:r>
              <w:rPr>
                <w:sz w:val="20"/>
                <w:szCs w:val="20"/>
              </w:rPr>
              <w:t>Literary Analysis: Comparing Period Fi</w:t>
            </w:r>
            <w:r w:rsidR="0058263E">
              <w:rPr>
                <w:sz w:val="20"/>
                <w:szCs w:val="20"/>
              </w:rPr>
              <w:t xml:space="preserve">nal Essay: Due on Thurs, Oct 16 </w:t>
            </w:r>
            <w:r w:rsidRPr="00B857C5">
              <w:rPr>
                <w:sz w:val="20"/>
                <w:szCs w:val="20"/>
              </w:rPr>
              <w:t xml:space="preserve">midnight (NO LATE PAPERS—25% of your grade). 4-5 Pages with ample citations from the play.  Submit to </w:t>
            </w:r>
            <w:hyperlink r:id="rId5" w:history="1">
              <w:r w:rsidRPr="0045011B">
                <w:rPr>
                  <w:rStyle w:val="Hyperlink"/>
                  <w:sz w:val="20"/>
                  <w:szCs w:val="20"/>
                </w:rPr>
                <w:t>afnorthliterature@gmail.com</w:t>
              </w:r>
            </w:hyperlink>
          </w:p>
          <w:p w:rsidR="00D666B7" w:rsidRDefault="00D666B7" w:rsidP="00D666B7">
            <w:pPr>
              <w:rPr>
                <w:sz w:val="20"/>
                <w:szCs w:val="20"/>
              </w:rPr>
            </w:pPr>
          </w:p>
          <w:p w:rsidR="00D666B7" w:rsidRPr="00B857C5" w:rsidRDefault="00D666B7" w:rsidP="00D666B7">
            <w:pPr>
              <w:rPr>
                <w:sz w:val="20"/>
                <w:szCs w:val="20"/>
              </w:rPr>
            </w:pPr>
            <w:r>
              <w:rPr>
                <w:sz w:val="20"/>
                <w:szCs w:val="20"/>
              </w:rPr>
              <w:t>This is part of your Quarter 1 grade.</w:t>
            </w:r>
          </w:p>
        </w:tc>
      </w:tr>
      <w:tr w:rsidR="00D666B7" w:rsidRPr="00B857C5" w:rsidTr="00900174">
        <w:tc>
          <w:tcPr>
            <w:tcW w:w="1800" w:type="dxa"/>
            <w:tcBorders>
              <w:top w:val="single" w:sz="4" w:space="0" w:color="auto"/>
              <w:left w:val="single" w:sz="4" w:space="0" w:color="auto"/>
              <w:bottom w:val="single" w:sz="4" w:space="0" w:color="auto"/>
              <w:right w:val="single" w:sz="4" w:space="0" w:color="auto"/>
            </w:tcBorders>
          </w:tcPr>
          <w:p w:rsidR="0058263E" w:rsidRDefault="0058263E" w:rsidP="0058263E">
            <w:pPr>
              <w:rPr>
                <w:sz w:val="20"/>
                <w:szCs w:val="20"/>
              </w:rPr>
            </w:pPr>
            <w:r>
              <w:rPr>
                <w:sz w:val="20"/>
                <w:szCs w:val="20"/>
              </w:rPr>
              <w:t>Fri. Oct 10</w:t>
            </w:r>
          </w:p>
          <w:p w:rsidR="00D666B7" w:rsidRDefault="00D666B7" w:rsidP="0058263E">
            <w:pPr>
              <w:rPr>
                <w:sz w:val="20"/>
                <w:szCs w:val="20"/>
              </w:rPr>
            </w:pPr>
            <w:r>
              <w:rPr>
                <w:sz w:val="20"/>
                <w:szCs w:val="20"/>
              </w:rPr>
              <w:t xml:space="preserve"> </w:t>
            </w:r>
          </w:p>
          <w:p w:rsidR="00D666B7" w:rsidRDefault="00D666B7" w:rsidP="00D666B7">
            <w:pPr>
              <w:rPr>
                <w:sz w:val="20"/>
                <w:szCs w:val="20"/>
              </w:rPr>
            </w:pPr>
          </w:p>
          <w:p w:rsidR="00D666B7" w:rsidRDefault="00D666B7" w:rsidP="00D666B7">
            <w:pPr>
              <w:rPr>
                <w:sz w:val="20"/>
                <w:szCs w:val="20"/>
              </w:rPr>
            </w:pPr>
          </w:p>
        </w:tc>
        <w:tc>
          <w:tcPr>
            <w:tcW w:w="4667" w:type="dxa"/>
          </w:tcPr>
          <w:p w:rsidR="00D666B7" w:rsidRPr="00B857C5" w:rsidRDefault="00D666B7" w:rsidP="00D666B7">
            <w:pPr>
              <w:rPr>
                <w:sz w:val="20"/>
                <w:szCs w:val="20"/>
              </w:rPr>
            </w:pPr>
            <w:r>
              <w:rPr>
                <w:sz w:val="20"/>
                <w:szCs w:val="20"/>
              </w:rPr>
              <w:t>Macbeth In-Class Test</w:t>
            </w:r>
          </w:p>
        </w:tc>
        <w:tc>
          <w:tcPr>
            <w:tcW w:w="3775" w:type="dxa"/>
          </w:tcPr>
          <w:p w:rsidR="00D666B7" w:rsidRPr="00B857C5" w:rsidRDefault="00D666B7" w:rsidP="00D666B7">
            <w:pPr>
              <w:rPr>
                <w:sz w:val="20"/>
                <w:szCs w:val="20"/>
              </w:rPr>
            </w:pPr>
            <w:r>
              <w:rPr>
                <w:sz w:val="20"/>
                <w:szCs w:val="20"/>
              </w:rPr>
              <w:t xml:space="preserve">Work on Comparing </w:t>
            </w:r>
            <w:r w:rsidR="0058263E">
              <w:rPr>
                <w:sz w:val="20"/>
                <w:szCs w:val="20"/>
              </w:rPr>
              <w:t>Periods Essay Due Thurs. Oct. 16</w:t>
            </w:r>
          </w:p>
        </w:tc>
      </w:tr>
      <w:tr w:rsidR="00D666B7" w:rsidRPr="00B857C5" w:rsidTr="00900174">
        <w:tc>
          <w:tcPr>
            <w:tcW w:w="1800" w:type="dxa"/>
            <w:tcBorders>
              <w:top w:val="single" w:sz="4" w:space="0" w:color="auto"/>
              <w:left w:val="single" w:sz="4" w:space="0" w:color="auto"/>
              <w:bottom w:val="single" w:sz="4" w:space="0" w:color="auto"/>
              <w:right w:val="single" w:sz="4" w:space="0" w:color="auto"/>
            </w:tcBorders>
          </w:tcPr>
          <w:p w:rsidR="00D666B7" w:rsidRDefault="0058263E" w:rsidP="00D666B7">
            <w:pPr>
              <w:rPr>
                <w:sz w:val="20"/>
                <w:szCs w:val="20"/>
              </w:rPr>
            </w:pPr>
            <w:r>
              <w:rPr>
                <w:sz w:val="20"/>
                <w:szCs w:val="20"/>
              </w:rPr>
              <w:t>Tues. Oct.14</w:t>
            </w:r>
          </w:p>
          <w:p w:rsidR="00D666B7" w:rsidRDefault="00D666B7" w:rsidP="00D666B7">
            <w:pPr>
              <w:rPr>
                <w:sz w:val="20"/>
                <w:szCs w:val="20"/>
              </w:rPr>
            </w:pPr>
          </w:p>
        </w:tc>
        <w:tc>
          <w:tcPr>
            <w:tcW w:w="4667" w:type="dxa"/>
          </w:tcPr>
          <w:p w:rsidR="00D666B7" w:rsidRPr="00B857C5" w:rsidRDefault="00D666B7" w:rsidP="00D666B7">
            <w:pPr>
              <w:rPr>
                <w:sz w:val="20"/>
                <w:szCs w:val="20"/>
              </w:rPr>
            </w:pPr>
            <w:r>
              <w:rPr>
                <w:sz w:val="20"/>
                <w:szCs w:val="20"/>
              </w:rPr>
              <w:t>Macbeth In-Class Test</w:t>
            </w:r>
          </w:p>
        </w:tc>
        <w:tc>
          <w:tcPr>
            <w:tcW w:w="3775" w:type="dxa"/>
          </w:tcPr>
          <w:p w:rsidR="00D666B7" w:rsidRPr="00B857C5" w:rsidRDefault="00D666B7" w:rsidP="00D666B7">
            <w:pPr>
              <w:rPr>
                <w:sz w:val="20"/>
                <w:szCs w:val="20"/>
              </w:rPr>
            </w:pPr>
            <w:r>
              <w:rPr>
                <w:sz w:val="20"/>
                <w:szCs w:val="20"/>
              </w:rPr>
              <w:t>Work on Comparing P</w:t>
            </w:r>
            <w:r w:rsidR="0058263E">
              <w:rPr>
                <w:sz w:val="20"/>
                <w:szCs w:val="20"/>
              </w:rPr>
              <w:t>eriod Essay.  Due Thurs. Oct. 16</w:t>
            </w:r>
          </w:p>
        </w:tc>
      </w:tr>
      <w:tr w:rsidR="00D666B7" w:rsidRPr="00B857C5" w:rsidTr="00900174">
        <w:tc>
          <w:tcPr>
            <w:tcW w:w="1800" w:type="dxa"/>
            <w:tcBorders>
              <w:top w:val="single" w:sz="4" w:space="0" w:color="auto"/>
              <w:left w:val="single" w:sz="4" w:space="0" w:color="auto"/>
              <w:bottom w:val="single" w:sz="4" w:space="0" w:color="auto"/>
              <w:right w:val="single" w:sz="4" w:space="0" w:color="auto"/>
            </w:tcBorders>
          </w:tcPr>
          <w:p w:rsidR="00D666B7" w:rsidRDefault="0058263E" w:rsidP="0058263E">
            <w:pPr>
              <w:rPr>
                <w:sz w:val="20"/>
                <w:szCs w:val="20"/>
              </w:rPr>
            </w:pPr>
            <w:r>
              <w:rPr>
                <w:sz w:val="20"/>
                <w:szCs w:val="20"/>
              </w:rPr>
              <w:t>Thurs. Oct. 16</w:t>
            </w:r>
          </w:p>
        </w:tc>
        <w:tc>
          <w:tcPr>
            <w:tcW w:w="4667" w:type="dxa"/>
          </w:tcPr>
          <w:p w:rsidR="00D666B7" w:rsidRPr="00B857C5" w:rsidRDefault="00D666B7" w:rsidP="00D666B7">
            <w:pPr>
              <w:rPr>
                <w:sz w:val="20"/>
                <w:szCs w:val="20"/>
              </w:rPr>
            </w:pPr>
            <w:r>
              <w:rPr>
                <w:sz w:val="20"/>
                <w:szCs w:val="20"/>
              </w:rPr>
              <w:t>Quarter 1 Reflection and Goal-Setting</w:t>
            </w:r>
          </w:p>
        </w:tc>
        <w:tc>
          <w:tcPr>
            <w:tcW w:w="3775" w:type="dxa"/>
          </w:tcPr>
          <w:p w:rsidR="00D666B7" w:rsidRPr="00B857C5" w:rsidRDefault="00D666B7" w:rsidP="00D666B7">
            <w:pPr>
              <w:rPr>
                <w:sz w:val="20"/>
                <w:szCs w:val="20"/>
              </w:rPr>
            </w:pPr>
          </w:p>
        </w:tc>
      </w:tr>
    </w:tbl>
    <w:p w:rsidR="00C45C20" w:rsidRPr="00B857C5" w:rsidRDefault="00C45C20">
      <w:pPr>
        <w:rPr>
          <w:sz w:val="20"/>
          <w:szCs w:val="20"/>
        </w:rPr>
      </w:pPr>
    </w:p>
    <w:sectPr w:rsidR="00C45C20" w:rsidRPr="00B857C5" w:rsidSect="00C35EA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20"/>
    <w:rsid w:val="00081388"/>
    <w:rsid w:val="000F36A3"/>
    <w:rsid w:val="001168B3"/>
    <w:rsid w:val="001D4F61"/>
    <w:rsid w:val="0020247A"/>
    <w:rsid w:val="0020793A"/>
    <w:rsid w:val="0023012F"/>
    <w:rsid w:val="002441B1"/>
    <w:rsid w:val="002865CF"/>
    <w:rsid w:val="002B3D0B"/>
    <w:rsid w:val="00341EC6"/>
    <w:rsid w:val="0035615D"/>
    <w:rsid w:val="00376360"/>
    <w:rsid w:val="003A5C64"/>
    <w:rsid w:val="003B141F"/>
    <w:rsid w:val="003B69CC"/>
    <w:rsid w:val="00402BFB"/>
    <w:rsid w:val="004264F5"/>
    <w:rsid w:val="004763DC"/>
    <w:rsid w:val="00497A8D"/>
    <w:rsid w:val="005116B2"/>
    <w:rsid w:val="0058263E"/>
    <w:rsid w:val="005A133F"/>
    <w:rsid w:val="005B1F7E"/>
    <w:rsid w:val="006310EC"/>
    <w:rsid w:val="0063496F"/>
    <w:rsid w:val="00637996"/>
    <w:rsid w:val="00661BF8"/>
    <w:rsid w:val="006B6525"/>
    <w:rsid w:val="00715D77"/>
    <w:rsid w:val="0073218B"/>
    <w:rsid w:val="0075688C"/>
    <w:rsid w:val="007B07D1"/>
    <w:rsid w:val="007B57AD"/>
    <w:rsid w:val="00802336"/>
    <w:rsid w:val="00807BBA"/>
    <w:rsid w:val="008137C9"/>
    <w:rsid w:val="00825EBA"/>
    <w:rsid w:val="00840404"/>
    <w:rsid w:val="00862A1A"/>
    <w:rsid w:val="008975A0"/>
    <w:rsid w:val="009457D6"/>
    <w:rsid w:val="00947F02"/>
    <w:rsid w:val="0099729E"/>
    <w:rsid w:val="009C5A45"/>
    <w:rsid w:val="00A2311A"/>
    <w:rsid w:val="00A60177"/>
    <w:rsid w:val="00AE40D5"/>
    <w:rsid w:val="00B56265"/>
    <w:rsid w:val="00B57CAA"/>
    <w:rsid w:val="00B71515"/>
    <w:rsid w:val="00B857C5"/>
    <w:rsid w:val="00B9114C"/>
    <w:rsid w:val="00BC1E09"/>
    <w:rsid w:val="00C22851"/>
    <w:rsid w:val="00C35EA8"/>
    <w:rsid w:val="00C45C20"/>
    <w:rsid w:val="00C67649"/>
    <w:rsid w:val="00C80CFC"/>
    <w:rsid w:val="00C94663"/>
    <w:rsid w:val="00CB4437"/>
    <w:rsid w:val="00D31018"/>
    <w:rsid w:val="00D567AD"/>
    <w:rsid w:val="00D666B7"/>
    <w:rsid w:val="00DD66F4"/>
    <w:rsid w:val="00DE0E63"/>
    <w:rsid w:val="00DF12BB"/>
    <w:rsid w:val="00E04460"/>
    <w:rsid w:val="00F2640D"/>
    <w:rsid w:val="00F31C74"/>
    <w:rsid w:val="00FB0A09"/>
    <w:rsid w:val="00FF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48BB3-7597-44E6-A036-273A6E56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45C20"/>
    <w:rPr>
      <w:b/>
      <w:bCs/>
    </w:rPr>
  </w:style>
  <w:style w:type="character" w:styleId="Hyperlink">
    <w:name w:val="Hyperlink"/>
    <w:basedOn w:val="DefaultParagraphFont"/>
    <w:uiPriority w:val="99"/>
    <w:unhideWhenUsed/>
    <w:rsid w:val="00C45C20"/>
    <w:rPr>
      <w:color w:val="0000FF"/>
      <w:u w:val="single"/>
    </w:rPr>
  </w:style>
  <w:style w:type="paragraph" w:styleId="BalloonText">
    <w:name w:val="Balloon Text"/>
    <w:basedOn w:val="Normal"/>
    <w:link w:val="BalloonTextChar"/>
    <w:uiPriority w:val="99"/>
    <w:semiHidden/>
    <w:unhideWhenUsed/>
    <w:rsid w:val="00C45C20"/>
    <w:rPr>
      <w:rFonts w:ascii="Tahoma" w:hAnsi="Tahoma" w:cs="Tahoma"/>
      <w:sz w:val="16"/>
      <w:szCs w:val="16"/>
    </w:rPr>
  </w:style>
  <w:style w:type="character" w:customStyle="1" w:styleId="BalloonTextChar">
    <w:name w:val="Balloon Text Char"/>
    <w:basedOn w:val="DefaultParagraphFont"/>
    <w:link w:val="BalloonText"/>
    <w:uiPriority w:val="99"/>
    <w:semiHidden/>
    <w:rsid w:val="00C45C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17692">
      <w:bodyDiv w:val="1"/>
      <w:marLeft w:val="0"/>
      <w:marRight w:val="0"/>
      <w:marTop w:val="0"/>
      <w:marBottom w:val="0"/>
      <w:divBdr>
        <w:top w:val="none" w:sz="0" w:space="0" w:color="auto"/>
        <w:left w:val="none" w:sz="0" w:space="0" w:color="auto"/>
        <w:bottom w:val="none" w:sz="0" w:space="0" w:color="auto"/>
        <w:right w:val="none" w:sz="0" w:space="0" w:color="auto"/>
      </w:divBdr>
    </w:div>
    <w:div w:id="1466852028">
      <w:bodyDiv w:val="1"/>
      <w:marLeft w:val="0"/>
      <w:marRight w:val="0"/>
      <w:marTop w:val="0"/>
      <w:marBottom w:val="0"/>
      <w:divBdr>
        <w:top w:val="none" w:sz="0" w:space="0" w:color="auto"/>
        <w:left w:val="none" w:sz="0" w:space="0" w:color="auto"/>
        <w:bottom w:val="none" w:sz="0" w:space="0" w:color="auto"/>
        <w:right w:val="none" w:sz="0" w:space="0" w:color="auto"/>
      </w:divBdr>
    </w:div>
    <w:div w:id="1787698764">
      <w:bodyDiv w:val="1"/>
      <w:marLeft w:val="0"/>
      <w:marRight w:val="0"/>
      <w:marTop w:val="0"/>
      <w:marBottom w:val="0"/>
      <w:divBdr>
        <w:top w:val="none" w:sz="0" w:space="0" w:color="auto"/>
        <w:left w:val="none" w:sz="0" w:space="0" w:color="auto"/>
        <w:bottom w:val="none" w:sz="0" w:space="0" w:color="auto"/>
        <w:right w:val="none" w:sz="0" w:space="0" w:color="auto"/>
      </w:divBdr>
      <w:divsChild>
        <w:div w:id="1408648797">
          <w:marLeft w:val="0"/>
          <w:marRight w:val="0"/>
          <w:marTop w:val="0"/>
          <w:marBottom w:val="0"/>
          <w:divBdr>
            <w:top w:val="none" w:sz="0" w:space="0" w:color="auto"/>
            <w:left w:val="none" w:sz="0" w:space="0" w:color="auto"/>
            <w:bottom w:val="none" w:sz="0" w:space="0" w:color="auto"/>
            <w:right w:val="none" w:sz="0" w:space="0" w:color="auto"/>
          </w:divBdr>
        </w:div>
        <w:div w:id="137695488">
          <w:marLeft w:val="0"/>
          <w:marRight w:val="0"/>
          <w:marTop w:val="0"/>
          <w:marBottom w:val="0"/>
          <w:divBdr>
            <w:top w:val="none" w:sz="0" w:space="0" w:color="auto"/>
            <w:left w:val="none" w:sz="0" w:space="0" w:color="auto"/>
            <w:bottom w:val="none" w:sz="0" w:space="0" w:color="auto"/>
            <w:right w:val="none" w:sz="0" w:space="0" w:color="auto"/>
          </w:divBdr>
        </w:div>
        <w:div w:id="665206691">
          <w:marLeft w:val="0"/>
          <w:marRight w:val="0"/>
          <w:marTop w:val="0"/>
          <w:marBottom w:val="0"/>
          <w:divBdr>
            <w:top w:val="none" w:sz="0" w:space="0" w:color="auto"/>
            <w:left w:val="none" w:sz="0" w:space="0" w:color="auto"/>
            <w:bottom w:val="none" w:sz="0" w:space="0" w:color="auto"/>
            <w:right w:val="none" w:sz="0" w:space="0" w:color="auto"/>
          </w:divBdr>
        </w:div>
      </w:divsChild>
    </w:div>
    <w:div w:id="206020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fnorthliterature@gmail.com" TargetMode="External"/><Relationship Id="rId4" Type="http://schemas.openxmlformats.org/officeDocument/2006/relationships/hyperlink" Target="mailto:afnorthliteratu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 Moriconi</cp:lastModifiedBy>
  <cp:revision>3</cp:revision>
  <cp:lastPrinted>2012-08-19T17:07:00Z</cp:lastPrinted>
  <dcterms:created xsi:type="dcterms:W3CDTF">2014-08-17T07:14:00Z</dcterms:created>
  <dcterms:modified xsi:type="dcterms:W3CDTF">2014-08-17T11:53:00Z</dcterms:modified>
</cp:coreProperties>
</file>