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1A" w:rsidRPr="00FA6F6B" w:rsidRDefault="008C261A" w:rsidP="001A5BE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A6F6B">
        <w:rPr>
          <w:rFonts w:ascii="Times New Roman" w:hAnsi="Times New Roman" w:cs="Times New Roman"/>
          <w:sz w:val="20"/>
          <w:szCs w:val="20"/>
        </w:rPr>
        <w:t>Language Arts 12 Agenda</w:t>
      </w:r>
    </w:p>
    <w:p w:rsidR="008C261A" w:rsidRPr="00FA6F6B" w:rsidRDefault="008C261A" w:rsidP="001A5BE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A6F6B">
        <w:rPr>
          <w:rFonts w:ascii="Times New Roman" w:hAnsi="Times New Roman" w:cs="Times New Roman"/>
          <w:sz w:val="20"/>
          <w:szCs w:val="20"/>
        </w:rPr>
        <w:t>Quarter 3</w:t>
      </w:r>
      <w:r w:rsidR="00AC041E">
        <w:rPr>
          <w:rFonts w:ascii="Times New Roman" w:hAnsi="Times New Roman" w:cs="Times New Roman"/>
          <w:sz w:val="20"/>
          <w:szCs w:val="20"/>
        </w:rPr>
        <w:t xml:space="preserve"> 2015</w:t>
      </w:r>
    </w:p>
    <w:p w:rsidR="004B7B24" w:rsidRPr="00FA6F6B" w:rsidRDefault="001A5BE2" w:rsidP="001A5BE2">
      <w:pPr>
        <w:rPr>
          <w:rFonts w:ascii="Times New Roman" w:hAnsi="Times New Roman" w:cs="Times New Roman"/>
          <w:sz w:val="20"/>
          <w:szCs w:val="20"/>
        </w:rPr>
      </w:pPr>
      <w:r w:rsidRPr="00FA6F6B">
        <w:rPr>
          <w:rFonts w:ascii="Times New Roman" w:hAnsi="Times New Roman" w:cs="Times New Roman"/>
          <w:sz w:val="20"/>
          <w:szCs w:val="20"/>
        </w:rPr>
        <w:t>Romanticism</w:t>
      </w:r>
      <w:r w:rsidR="004B7B24" w:rsidRPr="00FA6F6B">
        <w:rPr>
          <w:rFonts w:ascii="Times New Roman" w:hAnsi="Times New Roman" w:cs="Times New Roman"/>
          <w:sz w:val="20"/>
          <w:szCs w:val="20"/>
        </w:rPr>
        <w:t xml:space="preserve"> Major Assessments:</w:t>
      </w:r>
    </w:p>
    <w:p w:rsidR="004B7B24" w:rsidRPr="00FA6F6B" w:rsidRDefault="004B7B24" w:rsidP="001A5BE2">
      <w:pPr>
        <w:contextualSpacing/>
        <w:rPr>
          <w:rFonts w:ascii="Times New Roman" w:hAnsi="Times New Roman" w:cs="Times New Roman"/>
          <w:sz w:val="20"/>
          <w:szCs w:val="20"/>
        </w:rPr>
      </w:pPr>
      <w:r w:rsidRPr="00FA6F6B">
        <w:rPr>
          <w:rFonts w:ascii="Times New Roman" w:hAnsi="Times New Roman" w:cs="Times New Roman"/>
          <w:sz w:val="20"/>
          <w:szCs w:val="20"/>
        </w:rPr>
        <w:t>Poetry Grou</w:t>
      </w:r>
      <w:r w:rsidR="001A5BE2" w:rsidRPr="00FA6F6B">
        <w:rPr>
          <w:rFonts w:ascii="Times New Roman" w:hAnsi="Times New Roman" w:cs="Times New Roman"/>
          <w:sz w:val="20"/>
          <w:szCs w:val="20"/>
        </w:rPr>
        <w:t>p Presentations (Dates Vary)—See Poetry Exam Questions, Focus Questions from Textbook</w:t>
      </w:r>
      <w:r w:rsidRPr="00FA6F6B">
        <w:rPr>
          <w:rFonts w:ascii="Times New Roman" w:hAnsi="Times New Roman" w:cs="Times New Roman"/>
          <w:sz w:val="20"/>
          <w:szCs w:val="20"/>
        </w:rPr>
        <w:t xml:space="preserve"> and </w:t>
      </w:r>
      <w:r w:rsidR="001A5BE2" w:rsidRPr="00FA6F6B">
        <w:rPr>
          <w:rFonts w:ascii="Times New Roman" w:hAnsi="Times New Roman" w:cs="Times New Roman"/>
          <w:sz w:val="20"/>
          <w:szCs w:val="20"/>
        </w:rPr>
        <w:t>Take-H</w:t>
      </w:r>
      <w:r w:rsidRPr="00FA6F6B">
        <w:rPr>
          <w:rFonts w:ascii="Times New Roman" w:hAnsi="Times New Roman" w:cs="Times New Roman"/>
          <w:sz w:val="20"/>
          <w:szCs w:val="20"/>
        </w:rPr>
        <w:t xml:space="preserve">ome </w:t>
      </w:r>
      <w:r w:rsidR="001A5BE2" w:rsidRPr="00FA6F6B">
        <w:rPr>
          <w:rFonts w:ascii="Times New Roman" w:hAnsi="Times New Roman" w:cs="Times New Roman"/>
          <w:sz w:val="20"/>
          <w:szCs w:val="20"/>
        </w:rPr>
        <w:t>Romanticism E</w:t>
      </w:r>
      <w:r w:rsidRPr="00FA6F6B">
        <w:rPr>
          <w:rFonts w:ascii="Times New Roman" w:hAnsi="Times New Roman" w:cs="Times New Roman"/>
          <w:sz w:val="20"/>
          <w:szCs w:val="20"/>
        </w:rPr>
        <w:t>ssay to prepare your presentation (autobiographical, romanticism ideals, poetic devices).  Page numbers in the textbook are listed to help you use the questions to structure your presentation.  Poetry handout provided.</w:t>
      </w:r>
    </w:p>
    <w:p w:rsidR="001A5BE2" w:rsidRPr="00FA6F6B" w:rsidRDefault="001A5BE2" w:rsidP="001A5BE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F7540" w:rsidRPr="00FA6F6B" w:rsidRDefault="004B7B24" w:rsidP="001A5BE2">
      <w:pPr>
        <w:contextualSpacing/>
        <w:rPr>
          <w:rFonts w:ascii="Times New Roman" w:hAnsi="Times New Roman" w:cs="Times New Roman"/>
          <w:sz w:val="20"/>
          <w:szCs w:val="20"/>
        </w:rPr>
      </w:pPr>
      <w:r w:rsidRPr="00FA6F6B">
        <w:rPr>
          <w:rFonts w:ascii="Times New Roman" w:hAnsi="Times New Roman" w:cs="Times New Roman"/>
          <w:sz w:val="20"/>
          <w:szCs w:val="20"/>
        </w:rPr>
        <w:t>Romantic Poetry Test—Constructed Responses and Unit Vocabulary</w:t>
      </w:r>
      <w:r w:rsidR="000C60D5" w:rsidRPr="00FA6F6B">
        <w:rPr>
          <w:rFonts w:ascii="Times New Roman" w:hAnsi="Times New Roman" w:cs="Times New Roman"/>
          <w:sz w:val="20"/>
          <w:szCs w:val="20"/>
        </w:rPr>
        <w:t>.  You may</w:t>
      </w:r>
      <w:r w:rsidR="00B46550" w:rsidRPr="00FA6F6B">
        <w:rPr>
          <w:rFonts w:ascii="Times New Roman" w:hAnsi="Times New Roman" w:cs="Times New Roman"/>
          <w:sz w:val="20"/>
          <w:szCs w:val="20"/>
        </w:rPr>
        <w:t xml:space="preserve"> </w:t>
      </w:r>
      <w:r w:rsidR="000C60D5" w:rsidRPr="00FA6F6B">
        <w:rPr>
          <w:rFonts w:ascii="Times New Roman" w:hAnsi="Times New Roman" w:cs="Times New Roman"/>
          <w:sz w:val="20"/>
          <w:szCs w:val="20"/>
        </w:rPr>
        <w:t xml:space="preserve">use </w:t>
      </w:r>
      <w:r w:rsidRPr="00FA6F6B">
        <w:rPr>
          <w:rFonts w:ascii="Times New Roman" w:hAnsi="Times New Roman" w:cs="Times New Roman"/>
          <w:sz w:val="20"/>
          <w:szCs w:val="20"/>
        </w:rPr>
        <w:t>poetry handout</w:t>
      </w:r>
      <w:r w:rsidR="00B46550" w:rsidRPr="00FA6F6B">
        <w:rPr>
          <w:rFonts w:ascii="Times New Roman" w:hAnsi="Times New Roman" w:cs="Times New Roman"/>
          <w:sz w:val="20"/>
          <w:szCs w:val="20"/>
        </w:rPr>
        <w:t>s</w:t>
      </w:r>
      <w:r w:rsidR="000C60D5" w:rsidRPr="00FA6F6B">
        <w:rPr>
          <w:rFonts w:ascii="Times New Roman" w:hAnsi="Times New Roman" w:cs="Times New Roman"/>
          <w:sz w:val="20"/>
          <w:szCs w:val="20"/>
        </w:rPr>
        <w:t>, class notes, and Poetry Analysis graphic organizers</w:t>
      </w:r>
      <w:r w:rsidR="00B46550" w:rsidRPr="00FA6F6B">
        <w:rPr>
          <w:rFonts w:ascii="Times New Roman" w:hAnsi="Times New Roman" w:cs="Times New Roman"/>
          <w:sz w:val="20"/>
          <w:szCs w:val="20"/>
        </w:rPr>
        <w:t xml:space="preserve">. </w:t>
      </w:r>
      <w:r w:rsidR="000C60D5" w:rsidRPr="00FA6F6B">
        <w:rPr>
          <w:rFonts w:ascii="Times New Roman" w:hAnsi="Times New Roman" w:cs="Times New Roman"/>
          <w:sz w:val="20"/>
          <w:szCs w:val="20"/>
        </w:rPr>
        <w:t xml:space="preserve">Due </w:t>
      </w:r>
      <w:r w:rsidR="00AC041E">
        <w:rPr>
          <w:rFonts w:ascii="Times New Roman" w:hAnsi="Times New Roman" w:cs="Times New Roman"/>
          <w:sz w:val="20"/>
          <w:szCs w:val="20"/>
        </w:rPr>
        <w:t>Mon. Feb. 23 (Monday that you return from Carnival Break)</w:t>
      </w:r>
    </w:p>
    <w:p w:rsidR="001A5BE2" w:rsidRPr="00FA6F6B" w:rsidRDefault="001A5BE2" w:rsidP="001A5BE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B7B24" w:rsidRPr="00FA6F6B" w:rsidRDefault="001A5BE2" w:rsidP="001A5BE2">
      <w:pPr>
        <w:contextualSpacing/>
        <w:rPr>
          <w:rFonts w:ascii="Times New Roman" w:hAnsi="Times New Roman" w:cs="Times New Roman"/>
          <w:sz w:val="20"/>
          <w:szCs w:val="20"/>
        </w:rPr>
      </w:pPr>
      <w:r w:rsidRPr="00FA6F6B">
        <w:rPr>
          <w:rFonts w:ascii="Times New Roman" w:hAnsi="Times New Roman" w:cs="Times New Roman"/>
          <w:i/>
          <w:sz w:val="20"/>
          <w:szCs w:val="20"/>
        </w:rPr>
        <w:t>Frankenstein</w:t>
      </w:r>
      <w:r w:rsidR="000C60D5" w:rsidRPr="00FA6F6B">
        <w:rPr>
          <w:rFonts w:ascii="Times New Roman" w:hAnsi="Times New Roman" w:cs="Times New Roman"/>
          <w:sz w:val="20"/>
          <w:szCs w:val="20"/>
        </w:rPr>
        <w:t xml:space="preserve"> Essay</w:t>
      </w:r>
      <w:r w:rsidR="004B7B24" w:rsidRPr="00FA6F6B">
        <w:rPr>
          <w:rFonts w:ascii="Times New Roman" w:hAnsi="Times New Roman" w:cs="Times New Roman"/>
          <w:sz w:val="20"/>
          <w:szCs w:val="20"/>
        </w:rPr>
        <w:t xml:space="preserve">: 5-6 Pages using </w:t>
      </w:r>
      <w:r w:rsidR="00AC041E">
        <w:rPr>
          <w:rFonts w:ascii="Times New Roman" w:hAnsi="Times New Roman" w:cs="Times New Roman"/>
          <w:sz w:val="20"/>
          <w:szCs w:val="20"/>
        </w:rPr>
        <w:t>the novel and extension activities</w:t>
      </w:r>
      <w:r w:rsidRPr="00FA6F6B">
        <w:rPr>
          <w:rFonts w:ascii="Times New Roman" w:hAnsi="Times New Roman" w:cs="Times New Roman"/>
          <w:sz w:val="20"/>
          <w:szCs w:val="20"/>
        </w:rPr>
        <w:t xml:space="preserve"> </w:t>
      </w:r>
      <w:r w:rsidR="000C60D5" w:rsidRPr="00FA6F6B">
        <w:rPr>
          <w:rFonts w:ascii="Times New Roman" w:hAnsi="Times New Roman" w:cs="Times New Roman"/>
          <w:sz w:val="20"/>
          <w:szCs w:val="20"/>
        </w:rPr>
        <w:t>to discuss speak themes of Gothic and Romantic literature.  D</w:t>
      </w:r>
      <w:r w:rsidRPr="00FA6F6B">
        <w:rPr>
          <w:rFonts w:ascii="Times New Roman" w:hAnsi="Times New Roman" w:cs="Times New Roman"/>
          <w:sz w:val="20"/>
          <w:szCs w:val="20"/>
        </w:rPr>
        <w:t>ue</w:t>
      </w:r>
      <w:r w:rsidR="00B46550" w:rsidRPr="00FA6F6B">
        <w:rPr>
          <w:rFonts w:ascii="Times New Roman" w:hAnsi="Times New Roman" w:cs="Times New Roman"/>
          <w:sz w:val="20"/>
          <w:szCs w:val="20"/>
        </w:rPr>
        <w:t xml:space="preserve">.  </w:t>
      </w:r>
      <w:r w:rsidR="00A6749F">
        <w:rPr>
          <w:rFonts w:ascii="Times New Roman" w:hAnsi="Times New Roman" w:cs="Times New Roman"/>
          <w:sz w:val="20"/>
          <w:szCs w:val="20"/>
        </w:rPr>
        <w:t xml:space="preserve">Monday, </w:t>
      </w:r>
      <w:bookmarkStart w:id="0" w:name="_GoBack"/>
      <w:bookmarkEnd w:id="0"/>
      <w:r w:rsidR="00AC041E">
        <w:rPr>
          <w:rFonts w:ascii="Times New Roman" w:hAnsi="Times New Roman" w:cs="Times New Roman"/>
          <w:sz w:val="20"/>
          <w:szCs w:val="20"/>
        </w:rPr>
        <w:t xml:space="preserve">March 9.  </w:t>
      </w:r>
      <w:r w:rsidR="00B46550" w:rsidRPr="00FA6F6B">
        <w:rPr>
          <w:rFonts w:ascii="Times New Roman" w:hAnsi="Times New Roman" w:cs="Times New Roman"/>
          <w:sz w:val="20"/>
          <w:szCs w:val="20"/>
        </w:rPr>
        <w:t>See afnorthliterature.weebly.com Romanticism tab for links and resources.</w:t>
      </w:r>
    </w:p>
    <w:p w:rsidR="001A5BE2" w:rsidRPr="00FA6F6B" w:rsidRDefault="001A5BE2" w:rsidP="001A5BE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A5BE2" w:rsidRDefault="001A5BE2" w:rsidP="001A5BE2">
      <w:pPr>
        <w:contextualSpacing/>
        <w:rPr>
          <w:rFonts w:ascii="Times New Roman" w:hAnsi="Times New Roman" w:cs="Times New Roman"/>
          <w:sz w:val="20"/>
          <w:szCs w:val="20"/>
        </w:rPr>
      </w:pPr>
      <w:r w:rsidRPr="00FA6F6B">
        <w:rPr>
          <w:rFonts w:ascii="Times New Roman" w:hAnsi="Times New Roman" w:cs="Times New Roman"/>
          <w:sz w:val="20"/>
          <w:szCs w:val="20"/>
        </w:rPr>
        <w:t xml:space="preserve">Importance of Being Earnest Test and Take-Home Prompts: </w:t>
      </w:r>
      <w:r w:rsidR="00AC041E">
        <w:rPr>
          <w:rFonts w:ascii="Times New Roman" w:hAnsi="Times New Roman" w:cs="Times New Roman"/>
          <w:sz w:val="20"/>
          <w:szCs w:val="20"/>
        </w:rPr>
        <w:t>Mar. 23</w:t>
      </w:r>
      <w:r w:rsidRPr="00FA6F6B">
        <w:rPr>
          <w:rFonts w:ascii="Times New Roman" w:hAnsi="Times New Roman" w:cs="Times New Roman"/>
          <w:sz w:val="20"/>
          <w:szCs w:val="20"/>
        </w:rPr>
        <w:t>—No LATE Prompts</w:t>
      </w:r>
    </w:p>
    <w:p w:rsidR="00AC041E" w:rsidRDefault="00AC041E" w:rsidP="001A5BE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C041E" w:rsidRPr="00FA6F6B" w:rsidRDefault="00AC041E" w:rsidP="001A5BE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Victorian Poetry Group Presentation: Tues. April 14 (first activity after Spring Break)</w:t>
      </w:r>
    </w:p>
    <w:p w:rsidR="001A5BE2" w:rsidRPr="00FA6F6B" w:rsidRDefault="001A5BE2" w:rsidP="001A5BE2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4"/>
        <w:gridCol w:w="4316"/>
        <w:gridCol w:w="4384"/>
      </w:tblGrid>
      <w:tr w:rsidR="00D32DBE" w:rsidRPr="00FA6F6B" w:rsidTr="00D32DBE">
        <w:tc>
          <w:tcPr>
            <w:tcW w:w="741" w:type="pct"/>
          </w:tcPr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In-Class</w:t>
            </w: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Mon. Jan. 19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Intro to Romanticism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FA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Role of the Gothic—Intro to </w:t>
            </w: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FA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Coleridge’s “</w:t>
            </w:r>
            <w:proofErr w:type="spellStart"/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Kubla</w:t>
            </w:r>
            <w:proofErr w:type="spellEnd"/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Khan,”  EOL 757-761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Overview of “Rime of the Ancient Mariner”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Expert Parts Assigned</w:t>
            </w:r>
          </w:p>
        </w:tc>
        <w:tc>
          <w:tcPr>
            <w:tcW w:w="2147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“Rime of the Ancient Mariner” Group PowerPoint Slides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Default="00D32DBE" w:rsidP="00E9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Letters I-IV (16 pg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Fri. Jan. 23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Weds. Jan. 21</w:t>
            </w:r>
          </w:p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Natural World: Coleridge’s seascape and moral tale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Frame Story: The telling of the tale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Plotting the Hero’s Journey: The Ancient Mariner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Curse: The Albatross</w:t>
            </w:r>
          </w:p>
        </w:tc>
        <w:tc>
          <w:tcPr>
            <w:tcW w:w="2147" w:type="pct"/>
          </w:tcPr>
          <w:p w:rsidR="00D32DBE" w:rsidRDefault="00D32DBE" w:rsidP="00E9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Letters I-IV (16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pgs.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Fri. Jan. 23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“Rime of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Ancient Mariner” Group PowerPoint Slides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Fri. Jan. 23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’s Letters: Portrait of a Mind-State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Poetry Groups Assigned: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Wordsworth, 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Byron, Shelley, Keats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—Select Expert poems</w:t>
            </w: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(25 pgs.)—Due on Jan. 29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 Group PowerPoint: Complete Analysis on Expert Poem (SOAPS, Key DIDLS, and Romantic/Gothic elements)</w:t>
            </w: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Tues. Jan. 27</w:t>
            </w:r>
          </w:p>
          <w:p w:rsid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Default="00D32DBE" w:rsidP="00E9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 Group PowerPoint Work Period</w:t>
            </w:r>
          </w:p>
          <w:p w:rsidR="00D32DBE" w:rsidRDefault="00D32DBE" w:rsidP="00E97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Default="00D32DBE" w:rsidP="00E9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 Analysis and Develop 3 activities for students to complete after the presentation on each poem.</w:t>
            </w:r>
          </w:p>
          <w:p w:rsidR="00D32DBE" w:rsidRDefault="00D32DBE" w:rsidP="00E97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textbook to create brief biography of the poet and key Romantic/Gothic themes in their poetry.</w:t>
            </w:r>
          </w:p>
        </w:tc>
        <w:tc>
          <w:tcPr>
            <w:tcW w:w="2147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 Group PowerPoint: Develop Instructions and Answers for Class Activities and refine Biography. Rotating Due Dates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-IV (25 pgs.)—Due on Jan. 29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Thurs. Jan. 29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Opening Tales: Story within a Story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V-X (45 pgs.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>)—due Feb. 4</w:t>
            </w:r>
          </w:p>
          <w:p w:rsidR="00D32DBE" w:rsidRPr="00FA6F6B" w:rsidRDefault="00D32DBE" w:rsidP="00805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Mon. Feb. 2</w:t>
            </w:r>
          </w:p>
          <w:p w:rsid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 PowerPoint Presentations Work Day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>. V-X (45 pgs.)—due Feb. 4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Wordsworth and Blake  PowerPoint Presentations next class</w:t>
            </w: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Weds. Feb. 4</w:t>
            </w:r>
          </w:p>
          <w:p w:rsid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9572B4" w:rsidRDefault="009572B4" w:rsidP="0095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Chapters V-X</w:t>
            </w:r>
          </w:p>
          <w:p w:rsidR="00D32DBE" w:rsidRPr="00FA6F6B" w:rsidRDefault="00D32DBE" w:rsidP="0095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Default="009572B4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Wordsworth and Blake PowerPoint Presentation</w:t>
            </w:r>
          </w:p>
          <w:p w:rsidR="009572B4" w:rsidRDefault="009572B4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B4" w:rsidRDefault="009572B4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XI-XVI (42 pgs.)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Feb.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C041E" w:rsidRDefault="00AC041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41E" w:rsidRPr="009572B4" w:rsidRDefault="00AC041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Fri. Feb. 6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3" w:type="pct"/>
          </w:tcPr>
          <w:p w:rsidR="009572B4" w:rsidRDefault="009572B4" w:rsidP="0095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Wordsworth and Blake Group</w:t>
            </w:r>
          </w:p>
          <w:p w:rsidR="009572B4" w:rsidRPr="00FA6F6B" w:rsidRDefault="009572B4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Default="00D32DBE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Byron, Shelley, Keats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PowerPoint Presentations</w:t>
            </w:r>
          </w:p>
          <w:p w:rsidR="009572B4" w:rsidRDefault="009572B4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B4" w:rsidRPr="00E74EF1" w:rsidRDefault="009572B4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XI-XVI (42 pgs.)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Feb.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Tues. Feb. 10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Byron, Shelley, Keats Presentations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Home  Romantic Poetry Prompts</w:t>
            </w:r>
            <w:r w:rsidR="00AC041E">
              <w:rPr>
                <w:rFonts w:ascii="Times New Roman" w:hAnsi="Times New Roman" w:cs="Times New Roman"/>
                <w:sz w:val="20"/>
                <w:szCs w:val="20"/>
              </w:rPr>
              <w:t xml:space="preserve"> due Feb. 23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XI-XVI (42 pgs.)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Feb. 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Thurs. Feb. 11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XI-XVI</w:t>
            </w:r>
          </w:p>
          <w:p w:rsidR="00D32DBE" w:rsidRPr="00FA6F6B" w:rsidRDefault="00D32DBE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XVII-XXI (30 pgs.)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 xml:space="preserve"> due Feb. 25</w:t>
            </w:r>
          </w:p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9572B4" w:rsidRDefault="009572B4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for In-Class Romantic Poetry  and Unit Test on Prompts on Feb. 23</w:t>
            </w:r>
          </w:p>
        </w:tc>
      </w:tr>
      <w:tr w:rsidR="00D32DBE" w:rsidRPr="00FA6F6B" w:rsidTr="00D32DBE"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Carnival Break</w:t>
            </w: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Mon. Feb. 23</w:t>
            </w:r>
          </w:p>
          <w:p w:rsid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9572B4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Romantic Poetry and Unit Vocabulary Test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Default="00D32DBE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XVII-XXI (30 pgs.)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 xml:space="preserve"> due Feb. 25</w:t>
            </w:r>
          </w:p>
          <w:p w:rsidR="00D32DBE" w:rsidRDefault="00D32DBE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957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rPr>
          <w:trHeight w:val="593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Weds. Feb. 25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XVII-XXI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Pr="00FA6F6B" w:rsidRDefault="00D32DBE" w:rsidP="00260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XXII-XXIV (38 pgs.)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 xml:space="preserve"> Mar. 5</w:t>
            </w:r>
          </w:p>
          <w:p w:rsidR="00D32DBE" w:rsidRPr="00FA6F6B" w:rsidRDefault="00D32DBE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Fri. Feb. 27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E7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Connections to </w:t>
            </w: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: Cloning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XXII-XXIV (38 pgs.)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 xml:space="preserve"> Mar. 5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Tues. Mar. 3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Extension Activities—Connections Applications</w:t>
            </w: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XXII-XXIV (38 pgs.) due NEXT CLASS</w:t>
            </w: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Thurs. Mar. 5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, Ch. XXII-XXIV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>Essay due March 9 midnight</w:t>
            </w: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Mon. Mar. 9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Intro to Oscar Wilde: “The Day I Knew” (112-117) and Oscar Wilde Quotes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The Importance of Being Earnest—Act 1</w:t>
            </w: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Ess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>ay due March 9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midnight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9572B4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 1 </w:t>
            </w:r>
            <w:r w:rsidR="00D32DBE" w:rsidRPr="00FA6F6B">
              <w:rPr>
                <w:rFonts w:ascii="Times New Roman" w:hAnsi="Times New Roman" w:cs="Times New Roman"/>
                <w:sz w:val="20"/>
                <w:szCs w:val="20"/>
              </w:rPr>
              <w:t>Vocab Log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Weds</w:t>
            </w:r>
            <w:proofErr w:type="gramStart"/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D32DBE">
              <w:rPr>
                <w:rFonts w:ascii="Times New Roman" w:hAnsi="Times New Roman" w:cs="Times New Roman"/>
                <w:sz w:val="20"/>
                <w:szCs w:val="20"/>
              </w:rPr>
              <w:t xml:space="preserve"> Mar. 11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9572B4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 1 Questions: AVID Clock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The Importance of Being Earnest—Act 2</w:t>
            </w:r>
          </w:p>
        </w:tc>
        <w:tc>
          <w:tcPr>
            <w:tcW w:w="2147" w:type="pct"/>
          </w:tcPr>
          <w:p w:rsidR="00D32DBE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Act 2 Questions and Vocab Log</w:t>
            </w:r>
          </w:p>
          <w:p w:rsidR="009572B4" w:rsidRDefault="009572B4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B4" w:rsidRPr="00FA6F6B" w:rsidRDefault="009572B4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Oscar Wilde Argument Quote Blog</w:t>
            </w: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Fri. Mar. 13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The Importance of Being Earnest—Act 3</w:t>
            </w: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Act 3 Questions and Vocab Log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Essay due tonight midnight</w:t>
            </w: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Tues. Mar. 17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Connections-Literary: Wilde’s Words: “To L.L.” (120-122) and “The Nightingale and the Rose” (144-151)</w:t>
            </w: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Take-Home Essay Prompts on Importance of Being Earnest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 xml:space="preserve"> due day of Test (Mar. 23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)—No LATE Prompts</w:t>
            </w: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Thurs. Mar. 19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Connections—Literary:  “For Anne Gregory”—Yeats and “Take the Manly Way Out”--Barry</w:t>
            </w: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i/>
                <w:sz w:val="20"/>
                <w:szCs w:val="20"/>
              </w:rPr>
              <w:t>IOBE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 xml:space="preserve"> Test and Take-H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ome </w:t>
            </w:r>
            <w:r w:rsidR="009572B4">
              <w:rPr>
                <w:rFonts w:ascii="Times New Roman" w:hAnsi="Times New Roman" w:cs="Times New Roman"/>
                <w:sz w:val="20"/>
                <w:szCs w:val="20"/>
              </w:rPr>
              <w:t>Essay Prompts (Mar. 23</w:t>
            </w: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)—No LATE Prompts</w:t>
            </w: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Mon. Mar. 23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Importance of Being Earnest Test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Weds. Mar. 25</w:t>
            </w:r>
          </w:p>
          <w:p w:rsidR="00D32DBE" w:rsidRPr="00FA6F6B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Victorian Poetry Group Work—Essay Questions Evidence: Tennyson, Browning, Barrett-Browning, Arnold, Houseman</w:t>
            </w: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Complete Victorian Poetry Presentation Work</w:t>
            </w:r>
          </w:p>
        </w:tc>
      </w:tr>
      <w:tr w:rsidR="00D32DBE" w:rsidRPr="00FA6F6B" w:rsidTr="00D32DBE">
        <w:trPr>
          <w:trHeight w:val="152"/>
        </w:trPr>
        <w:tc>
          <w:tcPr>
            <w:tcW w:w="741" w:type="pct"/>
          </w:tcPr>
          <w:p w:rsidR="00D32DBE" w:rsidRPr="00D32DBE" w:rsidRDefault="00D32DBE" w:rsidP="00D3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BE">
              <w:rPr>
                <w:rFonts w:ascii="Times New Roman" w:hAnsi="Times New Roman" w:cs="Times New Roman"/>
                <w:sz w:val="20"/>
                <w:szCs w:val="20"/>
              </w:rPr>
              <w:t>Fri. Mar. 27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6B">
              <w:rPr>
                <w:rFonts w:ascii="Times New Roman" w:hAnsi="Times New Roman" w:cs="Times New Roman"/>
                <w:sz w:val="20"/>
                <w:szCs w:val="20"/>
              </w:rPr>
              <w:t>Victo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rian Poetry Group Work</w:t>
            </w:r>
          </w:p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</w:tcPr>
          <w:p w:rsidR="00D32DBE" w:rsidRPr="00FA6F6B" w:rsidRDefault="00D32DBE" w:rsidP="001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Presentations on Apr. 14</w:t>
            </w:r>
          </w:p>
        </w:tc>
      </w:tr>
    </w:tbl>
    <w:p w:rsidR="008C261A" w:rsidRPr="00FA6F6B" w:rsidRDefault="008C261A" w:rsidP="001A5BE2">
      <w:pPr>
        <w:rPr>
          <w:rFonts w:ascii="Times New Roman" w:hAnsi="Times New Roman" w:cs="Times New Roman"/>
          <w:sz w:val="20"/>
          <w:szCs w:val="20"/>
        </w:rPr>
      </w:pPr>
    </w:p>
    <w:sectPr w:rsidR="008C261A" w:rsidRPr="00FA6F6B" w:rsidSect="004B7B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A6862"/>
    <w:multiLevelType w:val="hybridMultilevel"/>
    <w:tmpl w:val="A5B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1A"/>
    <w:rsid w:val="000019EF"/>
    <w:rsid w:val="00006A54"/>
    <w:rsid w:val="000C60D5"/>
    <w:rsid w:val="001A5BE2"/>
    <w:rsid w:val="00202D7C"/>
    <w:rsid w:val="00213633"/>
    <w:rsid w:val="0026077C"/>
    <w:rsid w:val="002767C4"/>
    <w:rsid w:val="002E0AD2"/>
    <w:rsid w:val="003414D3"/>
    <w:rsid w:val="00373D7A"/>
    <w:rsid w:val="00394AEB"/>
    <w:rsid w:val="003A2DBC"/>
    <w:rsid w:val="003A7382"/>
    <w:rsid w:val="004B7B24"/>
    <w:rsid w:val="004C56B1"/>
    <w:rsid w:val="005D51FB"/>
    <w:rsid w:val="00671378"/>
    <w:rsid w:val="00676A36"/>
    <w:rsid w:val="00733B69"/>
    <w:rsid w:val="007F7540"/>
    <w:rsid w:val="00805B34"/>
    <w:rsid w:val="008069B1"/>
    <w:rsid w:val="00874AD6"/>
    <w:rsid w:val="008A5E05"/>
    <w:rsid w:val="008C261A"/>
    <w:rsid w:val="00917603"/>
    <w:rsid w:val="009572B4"/>
    <w:rsid w:val="00A07F0D"/>
    <w:rsid w:val="00A23A84"/>
    <w:rsid w:val="00A5022A"/>
    <w:rsid w:val="00A5210C"/>
    <w:rsid w:val="00A6749F"/>
    <w:rsid w:val="00AA5ECB"/>
    <w:rsid w:val="00AC041E"/>
    <w:rsid w:val="00B46550"/>
    <w:rsid w:val="00B66FE2"/>
    <w:rsid w:val="00B9114C"/>
    <w:rsid w:val="00BD0721"/>
    <w:rsid w:val="00BE0AD0"/>
    <w:rsid w:val="00CB51BC"/>
    <w:rsid w:val="00D0605B"/>
    <w:rsid w:val="00D31018"/>
    <w:rsid w:val="00D32DBE"/>
    <w:rsid w:val="00D5778D"/>
    <w:rsid w:val="00D74759"/>
    <w:rsid w:val="00DF3DF0"/>
    <w:rsid w:val="00E62D35"/>
    <w:rsid w:val="00E74EF1"/>
    <w:rsid w:val="00E97732"/>
    <w:rsid w:val="00EE752D"/>
    <w:rsid w:val="00F07EA0"/>
    <w:rsid w:val="00FA6F6B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4BB17-6EAF-4DCE-9F11-C678E543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6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4</cp:revision>
  <cp:lastPrinted>2013-01-18T11:04:00Z</cp:lastPrinted>
  <dcterms:created xsi:type="dcterms:W3CDTF">2015-01-18T17:57:00Z</dcterms:created>
  <dcterms:modified xsi:type="dcterms:W3CDTF">2015-01-18T18:14:00Z</dcterms:modified>
</cp:coreProperties>
</file>